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9CB00" w14:textId="6D9B29E8" w:rsidR="00365A2D" w:rsidRDefault="002117E3">
      <w:pPr>
        <w:rPr>
          <w:lang w:val="lv-LV"/>
        </w:rPr>
      </w:pPr>
      <w:r>
        <w:rPr>
          <w:noProof/>
          <w:lang w:eastAsia="lt-LT"/>
        </w:rPr>
        <w:drawing>
          <wp:anchor distT="0" distB="0" distL="114300" distR="114300" simplePos="0" relativeHeight="251659264" behindDoc="1" locked="0" layoutInCell="1" allowOverlap="1" wp14:anchorId="74A39FD1" wp14:editId="6C0D3E7E">
            <wp:simplePos x="0" y="0"/>
            <wp:positionH relativeFrom="page">
              <wp:posOffset>-241300</wp:posOffset>
            </wp:positionH>
            <wp:positionV relativeFrom="page">
              <wp:posOffset>-293716</wp:posOffset>
            </wp:positionV>
            <wp:extent cx="7533759" cy="17995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3759" cy="1799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D977D" w14:textId="77777777" w:rsidR="00365A2D" w:rsidRDefault="00365A2D">
      <w:pPr>
        <w:rPr>
          <w:lang w:val="lv-LV"/>
        </w:rPr>
      </w:pPr>
    </w:p>
    <w:p w14:paraId="67C9841A" w14:textId="77777777" w:rsidR="00365A2D" w:rsidRDefault="00365A2D">
      <w:pPr>
        <w:rPr>
          <w:lang w:val="lv-LV"/>
        </w:rPr>
      </w:pPr>
    </w:p>
    <w:p w14:paraId="6C71A3BB" w14:textId="0141F4B9" w:rsidR="00C34448" w:rsidRPr="00BF0199" w:rsidRDefault="00BF0199" w:rsidP="00D80866">
      <w:pPr>
        <w:jc w:val="center"/>
        <w:rPr>
          <w:rFonts w:ascii="Times New Roman" w:eastAsia="Times New Roman" w:hAnsi="Times New Roman"/>
          <w:b/>
          <w:bCs/>
          <w:color w:val="auto"/>
          <w:lang w:val="lv-LV" w:eastAsia="en-US"/>
        </w:rPr>
      </w:pPr>
      <w:r w:rsidRPr="00BF0199">
        <w:rPr>
          <w:rFonts w:ascii="Times New Roman" w:hAnsi="Times New Roman"/>
          <w:b/>
          <w:bCs/>
          <w:lang w:val="lv-LV"/>
        </w:rPr>
        <w:t>NEATKARĪGU REVIDENTU ZIŅOJUMS</w:t>
      </w:r>
    </w:p>
    <w:p w14:paraId="0048AB3D" w14:textId="77777777" w:rsidR="00541417" w:rsidRPr="00541417" w:rsidRDefault="00541417" w:rsidP="00541417">
      <w:pPr>
        <w:rPr>
          <w:b/>
          <w:u w:val="single"/>
          <w:lang w:val="lv-LV"/>
        </w:rPr>
      </w:pPr>
    </w:p>
    <w:p w14:paraId="336DE781" w14:textId="01220EE2" w:rsidR="00C34448" w:rsidRPr="00DE3744" w:rsidRDefault="002879AF" w:rsidP="00C34448">
      <w:pPr>
        <w:keepNext/>
        <w:spacing w:before="240" w:after="240"/>
        <w:outlineLvl w:val="0"/>
        <w:rPr>
          <w:rFonts w:ascii="Times New Roman" w:eastAsia="Times New Roman" w:hAnsi="Times New Roman"/>
          <w:b/>
          <w:bCs/>
          <w:i/>
          <w:iCs/>
          <w:color w:val="FF0000"/>
          <w:lang w:val="lv-LV" w:eastAsia="en-US"/>
        </w:rPr>
      </w:pPr>
      <w:r w:rsidRPr="002879AF">
        <w:rPr>
          <w:rFonts w:ascii="Times New Roman" w:eastAsia="Times New Roman" w:hAnsi="Times New Roman"/>
          <w:b/>
          <w:bCs/>
          <w:color w:val="auto"/>
          <w:lang w:val="lv-LV" w:eastAsia="en-US"/>
        </w:rPr>
        <w:t>Sabiedrība ar ierobežotu atbildību "Tukuma siltums"</w:t>
      </w:r>
      <w:r>
        <w:rPr>
          <w:rFonts w:ascii="Times New Roman" w:eastAsia="Times New Roman" w:hAnsi="Times New Roman"/>
          <w:b/>
          <w:bCs/>
          <w:color w:val="auto"/>
          <w:lang w:val="lv-LV" w:eastAsia="en-US"/>
        </w:rPr>
        <w:t xml:space="preserve"> </w:t>
      </w:r>
      <w:r w:rsidR="00C34448" w:rsidRPr="001B024C">
        <w:rPr>
          <w:rFonts w:ascii="Times New Roman" w:eastAsia="Times New Roman" w:hAnsi="Times New Roman"/>
          <w:b/>
          <w:bCs/>
          <w:color w:val="auto"/>
          <w:lang w:val="lv-LV" w:eastAsia="en-US"/>
        </w:rPr>
        <w:t>dalībniekiem</w:t>
      </w:r>
      <w:r w:rsidR="00DE3744">
        <w:rPr>
          <w:rFonts w:ascii="Times New Roman" w:eastAsia="Times New Roman" w:hAnsi="Times New Roman"/>
          <w:b/>
          <w:bCs/>
          <w:color w:val="auto"/>
          <w:lang w:val="lv-LV" w:eastAsia="en-US"/>
        </w:rPr>
        <w:tab/>
      </w:r>
      <w:r w:rsidR="00DE3744">
        <w:rPr>
          <w:rFonts w:ascii="Times New Roman" w:eastAsia="Times New Roman" w:hAnsi="Times New Roman"/>
          <w:b/>
          <w:bCs/>
          <w:color w:val="auto"/>
          <w:lang w:val="lv-LV" w:eastAsia="en-US"/>
        </w:rPr>
        <w:tab/>
      </w:r>
      <w:r w:rsidR="00DE3744">
        <w:rPr>
          <w:rFonts w:ascii="Times New Roman" w:eastAsia="Times New Roman" w:hAnsi="Times New Roman"/>
          <w:b/>
          <w:bCs/>
          <w:color w:val="auto"/>
          <w:lang w:val="lv-LV" w:eastAsia="en-US"/>
        </w:rPr>
        <w:tab/>
      </w:r>
      <w:r w:rsidR="00DE3744">
        <w:rPr>
          <w:rFonts w:ascii="Times New Roman" w:eastAsia="Times New Roman" w:hAnsi="Times New Roman"/>
          <w:b/>
          <w:bCs/>
          <w:color w:val="auto"/>
          <w:lang w:val="lv-LV" w:eastAsia="en-US"/>
        </w:rPr>
        <w:tab/>
      </w:r>
    </w:p>
    <w:p w14:paraId="1A570327" w14:textId="77777777" w:rsidR="00C34448" w:rsidRPr="001B024C" w:rsidRDefault="00C34448" w:rsidP="00C34448">
      <w:pPr>
        <w:keepNext/>
        <w:spacing w:before="240"/>
        <w:jc w:val="both"/>
        <w:outlineLvl w:val="2"/>
        <w:rPr>
          <w:rFonts w:ascii="Times New Roman" w:eastAsia="Times New Roman" w:hAnsi="Times New Roman"/>
          <w:i/>
          <w:iCs/>
          <w:color w:val="auto"/>
          <w:lang w:val="lv-LV" w:eastAsia="en-US"/>
        </w:rPr>
      </w:pPr>
      <w:r w:rsidRPr="001B024C">
        <w:rPr>
          <w:rFonts w:ascii="Times New Roman" w:eastAsia="Times New Roman" w:hAnsi="Times New Roman"/>
          <w:i/>
          <w:iCs/>
          <w:color w:val="auto"/>
          <w:lang w:val="lv-LV" w:eastAsia="en-US"/>
        </w:rPr>
        <w:t>Mūsu atzinums par finanšu pārskatu</w:t>
      </w:r>
    </w:p>
    <w:p w14:paraId="1720A6FE" w14:textId="02B0E4D4" w:rsidR="00C34448" w:rsidRPr="00DE3744" w:rsidRDefault="00C34448" w:rsidP="00C34448">
      <w:pPr>
        <w:spacing w:before="12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 xml:space="preserve">Esam veikuši </w:t>
      </w:r>
      <w:r w:rsidR="002879AF" w:rsidRPr="002879AF">
        <w:rPr>
          <w:rFonts w:ascii="Times New Roman" w:eastAsia="Times New Roman" w:hAnsi="Times New Roman"/>
          <w:b/>
          <w:bCs/>
          <w:color w:val="auto"/>
          <w:lang w:val="lv-LV" w:eastAsia="en-US"/>
        </w:rPr>
        <w:t>Sabiedrība ar ierobežotu atbildību "Tukuma siltums"</w:t>
      </w:r>
      <w:r w:rsidR="002879AF">
        <w:rPr>
          <w:rFonts w:ascii="Times New Roman" w:eastAsia="Times New Roman" w:hAnsi="Times New Roman"/>
          <w:b/>
          <w:bCs/>
          <w:color w:val="auto"/>
          <w:lang w:val="lv-LV" w:eastAsia="en-US"/>
        </w:rPr>
        <w:t xml:space="preserve"> </w:t>
      </w:r>
      <w:r w:rsidRPr="00E13D0B">
        <w:rPr>
          <w:rFonts w:ascii="Times New Roman" w:eastAsia="Times New Roman" w:hAnsi="Times New Roman"/>
          <w:color w:val="auto"/>
          <w:lang w:val="lv-LV" w:eastAsia="en-US"/>
        </w:rPr>
        <w:t>(“Sabiedrība”)</w:t>
      </w:r>
      <w:r w:rsidRPr="00CA4268">
        <w:rPr>
          <w:rFonts w:ascii="Times New Roman" w:eastAsia="Times New Roman" w:hAnsi="Times New Roman"/>
          <w:color w:val="auto"/>
          <w:lang w:val="lv-LV" w:eastAsia="en-US"/>
        </w:rPr>
        <w:t xml:space="preserve"> pievienotajā gada pārskatā ietvertā finanšu pārskata </w:t>
      </w:r>
      <w:r w:rsidRPr="00EB06C9">
        <w:rPr>
          <w:rFonts w:ascii="Times New Roman" w:eastAsia="Times New Roman" w:hAnsi="Times New Roman"/>
          <w:color w:val="auto"/>
          <w:lang w:val="lv-LV" w:eastAsia="en-US"/>
        </w:rPr>
        <w:t xml:space="preserve">no </w:t>
      </w:r>
      <w:r w:rsidR="00102164">
        <w:rPr>
          <w:rFonts w:ascii="Times New Roman" w:eastAsia="Times New Roman" w:hAnsi="Times New Roman"/>
          <w:color w:val="auto"/>
          <w:lang w:val="lv-LV" w:eastAsia="en-US"/>
        </w:rPr>
        <w:t>10</w:t>
      </w:r>
      <w:r w:rsidRPr="00EB06C9">
        <w:rPr>
          <w:rFonts w:ascii="Times New Roman" w:eastAsia="Times New Roman" w:hAnsi="Times New Roman"/>
          <w:color w:val="auto"/>
          <w:lang w:val="lv-LV" w:eastAsia="en-US"/>
        </w:rPr>
        <w:t>. līdz</w:t>
      </w:r>
      <w:r w:rsidR="00CD20E4">
        <w:rPr>
          <w:rFonts w:ascii="Times New Roman" w:eastAsia="Times New Roman" w:hAnsi="Times New Roman"/>
          <w:color w:val="auto"/>
          <w:lang w:val="lv-LV" w:eastAsia="en-US"/>
        </w:rPr>
        <w:t xml:space="preserve"> 21</w:t>
      </w:r>
      <w:r w:rsidRPr="00EB06C9">
        <w:rPr>
          <w:rFonts w:ascii="Times New Roman" w:eastAsia="Times New Roman" w:hAnsi="Times New Roman"/>
          <w:color w:val="auto"/>
          <w:lang w:val="lv-LV" w:eastAsia="en-US"/>
        </w:rPr>
        <w:t>. lapai</w:t>
      </w:r>
      <w:r w:rsidRPr="00DE3744">
        <w:rPr>
          <w:rFonts w:ascii="Times New Roman" w:eastAsia="Times New Roman" w:hAnsi="Times New Roman"/>
          <w:color w:val="auto"/>
          <w:lang w:val="lv-LV" w:eastAsia="en-US"/>
        </w:rPr>
        <w:t xml:space="preserve"> revīziju. Pievienotais finanšu pārskats ietver:</w:t>
      </w:r>
    </w:p>
    <w:p w14:paraId="5AB31E1C" w14:textId="015C2B13" w:rsidR="00C34448" w:rsidRPr="00CA4268" w:rsidRDefault="00C34448" w:rsidP="00031F8A">
      <w:pPr>
        <w:pStyle w:val="Sarakstarindkopa"/>
        <w:numPr>
          <w:ilvl w:val="0"/>
          <w:numId w:val="6"/>
        </w:numPr>
        <w:ind w:left="714" w:hanging="357"/>
        <w:jc w:val="both"/>
        <w:rPr>
          <w:rFonts w:ascii="Times New Roman" w:eastAsia="Times New Roman" w:hAnsi="Times New Roman"/>
          <w:color w:val="auto"/>
          <w:lang w:val="lv-LV" w:eastAsia="en-US"/>
        </w:rPr>
      </w:pPr>
      <w:r w:rsidRPr="00DE3744">
        <w:rPr>
          <w:rFonts w:ascii="Times New Roman" w:eastAsia="Times New Roman" w:hAnsi="Times New Roman"/>
          <w:color w:val="auto"/>
          <w:lang w:val="lv-LV" w:eastAsia="en-US"/>
        </w:rPr>
        <w:t xml:space="preserve">bilanci uz </w:t>
      </w:r>
      <w:r w:rsidR="00322F5A">
        <w:rPr>
          <w:rFonts w:ascii="Times New Roman" w:eastAsia="Times New Roman" w:hAnsi="Times New Roman"/>
          <w:color w:val="auto"/>
          <w:lang w:val="lv-LV" w:eastAsia="en-US"/>
        </w:rPr>
        <w:t>2025</w:t>
      </w:r>
      <w:r w:rsidR="008F210B" w:rsidRPr="00DE3744">
        <w:rPr>
          <w:rFonts w:ascii="Times New Roman" w:eastAsia="Times New Roman" w:hAnsi="Times New Roman"/>
          <w:color w:val="auto"/>
          <w:lang w:val="lv-LV" w:eastAsia="en-US"/>
        </w:rPr>
        <w:t>.</w:t>
      </w:r>
      <w:r w:rsidRPr="00DE3744">
        <w:rPr>
          <w:rFonts w:ascii="Times New Roman" w:eastAsia="Times New Roman" w:hAnsi="Times New Roman"/>
          <w:color w:val="auto"/>
          <w:lang w:val="lv-LV" w:eastAsia="en-US"/>
        </w:rPr>
        <w:t>gada 31</w:t>
      </w:r>
      <w:r w:rsidRPr="00CA4268">
        <w:rPr>
          <w:rFonts w:ascii="Times New Roman" w:eastAsia="Times New Roman" w:hAnsi="Times New Roman"/>
          <w:color w:val="auto"/>
          <w:lang w:val="lv-LV" w:eastAsia="en-US"/>
        </w:rPr>
        <w:t xml:space="preserve">.decembri, </w:t>
      </w:r>
    </w:p>
    <w:p w14:paraId="522A7C95" w14:textId="6D86DDDD" w:rsidR="00C34448" w:rsidRPr="00566DB3" w:rsidRDefault="00C34448" w:rsidP="00031F8A">
      <w:pPr>
        <w:pStyle w:val="Sarakstarindkopa"/>
        <w:numPr>
          <w:ilvl w:val="0"/>
          <w:numId w:val="6"/>
        </w:numPr>
        <w:ind w:left="714" w:hanging="357"/>
        <w:jc w:val="both"/>
        <w:rPr>
          <w:rFonts w:ascii="Times New Roman" w:eastAsia="Times New Roman" w:hAnsi="Times New Roman"/>
          <w:color w:val="auto"/>
          <w:lang w:val="lv-LV" w:eastAsia="en-US"/>
        </w:rPr>
      </w:pPr>
      <w:r w:rsidRPr="00566DB3">
        <w:rPr>
          <w:rFonts w:ascii="Times New Roman" w:eastAsia="Times New Roman" w:hAnsi="Times New Roman"/>
          <w:color w:val="auto"/>
          <w:lang w:val="lv-LV" w:eastAsia="en-US"/>
        </w:rPr>
        <w:t xml:space="preserve">peļņas vai zaudējumu aprēķinu par gadu, kas noslēdzās </w:t>
      </w:r>
      <w:r w:rsidR="00322F5A">
        <w:rPr>
          <w:rFonts w:ascii="Times New Roman" w:eastAsia="Times New Roman" w:hAnsi="Times New Roman"/>
          <w:color w:val="auto"/>
          <w:lang w:val="lv-LV" w:eastAsia="en-US"/>
        </w:rPr>
        <w:t>2025</w:t>
      </w:r>
      <w:r w:rsidR="008F210B" w:rsidRPr="00566DB3">
        <w:rPr>
          <w:rFonts w:ascii="Times New Roman" w:eastAsia="Times New Roman" w:hAnsi="Times New Roman"/>
          <w:color w:val="auto"/>
          <w:lang w:val="lv-LV" w:eastAsia="en-US"/>
        </w:rPr>
        <w:t>.</w:t>
      </w:r>
      <w:r w:rsidRPr="00566DB3">
        <w:rPr>
          <w:rFonts w:ascii="Times New Roman" w:eastAsia="Times New Roman" w:hAnsi="Times New Roman"/>
          <w:color w:val="auto"/>
          <w:lang w:val="lv-LV" w:eastAsia="en-US"/>
        </w:rPr>
        <w:t xml:space="preserve">gada 31.decembrī, kā arī </w:t>
      </w:r>
    </w:p>
    <w:p w14:paraId="42FA45CF" w14:textId="77777777" w:rsidR="00C34448" w:rsidRPr="00CA4268" w:rsidRDefault="00C34448" w:rsidP="00031F8A">
      <w:pPr>
        <w:pStyle w:val="Sarakstarindkopa"/>
        <w:numPr>
          <w:ilvl w:val="0"/>
          <w:numId w:val="6"/>
        </w:numPr>
        <w:ind w:left="714" w:hanging="357"/>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finanšu pārskata pielikumu, kas ietver nozīmīgu grāmatvedības uzskaites principu kopsavilkumu un citu paskaidrojošu informāciju.</w:t>
      </w:r>
    </w:p>
    <w:p w14:paraId="1654DC56" w14:textId="1645A0D7" w:rsidR="00C34448" w:rsidRPr="00CA4268" w:rsidRDefault="00C34448" w:rsidP="00C34448">
      <w:pPr>
        <w:spacing w:before="120" w:after="12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 xml:space="preserve">Mūsuprāt, pievienotais finanšu pārskats sniedz patiesu un skaidru priekšstatu par </w:t>
      </w:r>
      <w:r w:rsidR="002879AF" w:rsidRPr="002879AF">
        <w:rPr>
          <w:rFonts w:ascii="Times New Roman" w:eastAsia="Times New Roman" w:hAnsi="Times New Roman"/>
          <w:b/>
          <w:bCs/>
          <w:color w:val="auto"/>
          <w:lang w:val="lv-LV" w:eastAsia="en-US"/>
        </w:rPr>
        <w:t>Sabiedrība ar ierobežotu atbildību "Tukuma siltums"</w:t>
      </w:r>
      <w:r w:rsidR="002879AF">
        <w:rPr>
          <w:rFonts w:ascii="Times New Roman" w:eastAsia="Times New Roman" w:hAnsi="Times New Roman"/>
          <w:b/>
          <w:bCs/>
          <w:color w:val="auto"/>
          <w:lang w:val="lv-LV" w:eastAsia="en-US"/>
        </w:rPr>
        <w:t xml:space="preserve"> </w:t>
      </w:r>
      <w:r w:rsidRPr="00CA4268">
        <w:rPr>
          <w:rFonts w:ascii="Times New Roman" w:eastAsia="Times New Roman" w:hAnsi="Times New Roman"/>
          <w:b/>
          <w:bCs/>
          <w:color w:val="auto"/>
          <w:lang w:val="lv-LV" w:eastAsia="en-US"/>
        </w:rPr>
        <w:t xml:space="preserve"> </w:t>
      </w:r>
      <w:r w:rsidRPr="00CA4268">
        <w:rPr>
          <w:rFonts w:ascii="Times New Roman" w:eastAsia="Times New Roman" w:hAnsi="Times New Roman"/>
          <w:color w:val="auto"/>
          <w:lang w:val="lv-LV" w:eastAsia="en-US"/>
        </w:rPr>
        <w:t xml:space="preserve">finansiālo stāvokli </w:t>
      </w:r>
      <w:r w:rsidR="00322F5A">
        <w:rPr>
          <w:rFonts w:ascii="Times New Roman" w:eastAsia="Times New Roman" w:hAnsi="Times New Roman"/>
          <w:color w:val="auto"/>
          <w:lang w:val="lv-LV" w:eastAsia="en-US"/>
        </w:rPr>
        <w:t>2025</w:t>
      </w:r>
      <w:r w:rsidR="008F210B" w:rsidRPr="00CA4268">
        <w:rPr>
          <w:rFonts w:ascii="Times New Roman" w:eastAsia="Times New Roman" w:hAnsi="Times New Roman"/>
          <w:color w:val="auto"/>
          <w:lang w:val="lv-LV" w:eastAsia="en-US"/>
        </w:rPr>
        <w:t>.</w:t>
      </w:r>
      <w:r w:rsidRPr="00CA4268">
        <w:rPr>
          <w:rFonts w:ascii="Times New Roman" w:eastAsia="Times New Roman" w:hAnsi="Times New Roman"/>
          <w:color w:val="auto"/>
          <w:lang w:val="lv-LV" w:eastAsia="en-US"/>
        </w:rPr>
        <w:t>gada 31.decembrī un par tās darbības finanšu rezultātiem</w:t>
      </w:r>
      <w:r w:rsidR="00E35CD7" w:rsidRPr="00CA4268">
        <w:rPr>
          <w:rFonts w:ascii="Times New Roman" w:eastAsia="Times New Roman" w:hAnsi="Times New Roman"/>
          <w:color w:val="auto"/>
          <w:lang w:val="lv-LV" w:eastAsia="en-US"/>
        </w:rPr>
        <w:t xml:space="preserve"> gadā</w:t>
      </w:r>
      <w:r w:rsidRPr="00CA4268">
        <w:rPr>
          <w:rFonts w:ascii="Times New Roman" w:eastAsia="Times New Roman" w:hAnsi="Times New Roman"/>
          <w:color w:val="auto"/>
          <w:lang w:val="lv-LV" w:eastAsia="en-US"/>
        </w:rPr>
        <w:t xml:space="preserve">, kas noslēdzās </w:t>
      </w:r>
      <w:r w:rsidR="00322F5A">
        <w:rPr>
          <w:rFonts w:ascii="Times New Roman" w:eastAsia="Times New Roman" w:hAnsi="Times New Roman"/>
          <w:color w:val="auto"/>
          <w:lang w:val="lv-LV" w:eastAsia="en-US"/>
        </w:rPr>
        <w:t>2025</w:t>
      </w:r>
      <w:r w:rsidR="008F210B" w:rsidRPr="00CA4268">
        <w:rPr>
          <w:rFonts w:ascii="Times New Roman" w:eastAsia="Times New Roman" w:hAnsi="Times New Roman"/>
          <w:color w:val="auto"/>
          <w:lang w:val="lv-LV" w:eastAsia="en-US"/>
        </w:rPr>
        <w:t>.</w:t>
      </w:r>
      <w:r w:rsidRPr="00CA4268">
        <w:rPr>
          <w:rFonts w:ascii="Times New Roman" w:eastAsia="Times New Roman" w:hAnsi="Times New Roman"/>
          <w:color w:val="auto"/>
          <w:lang w:val="lv-LV" w:eastAsia="en-US"/>
        </w:rPr>
        <w:t xml:space="preserve">gada 31.decembrī, saskaņā ar Latvijas Republikas Gada pārskatu un konsolidēto gada pārskatu likumu (“Gada pārskatu un konsolidēto gada pārskatu likums”). </w:t>
      </w:r>
    </w:p>
    <w:p w14:paraId="50958351" w14:textId="77777777" w:rsidR="00C34448" w:rsidRPr="00CA4268" w:rsidRDefault="00C34448" w:rsidP="001B024C">
      <w:pPr>
        <w:keepNext/>
        <w:spacing w:before="120"/>
        <w:jc w:val="both"/>
        <w:outlineLvl w:val="2"/>
        <w:rPr>
          <w:rFonts w:ascii="Times New Roman" w:eastAsia="Times New Roman" w:hAnsi="Times New Roman"/>
          <w:i/>
          <w:iCs/>
          <w:color w:val="auto"/>
          <w:lang w:val="lv-LV" w:eastAsia="en-US"/>
        </w:rPr>
      </w:pPr>
      <w:r w:rsidRPr="00CA4268">
        <w:rPr>
          <w:rFonts w:ascii="Times New Roman" w:eastAsia="Times New Roman" w:hAnsi="Times New Roman"/>
          <w:i/>
          <w:iCs/>
          <w:color w:val="auto"/>
          <w:lang w:val="lv-LV" w:eastAsia="en-US"/>
        </w:rPr>
        <w:t>Atzinuma pamatojums</w:t>
      </w:r>
    </w:p>
    <w:p w14:paraId="12DB9D7C" w14:textId="77777777" w:rsidR="00C34448" w:rsidRPr="00CA4268" w:rsidRDefault="00C34448" w:rsidP="00C34448">
      <w:pPr>
        <w:spacing w:before="120" w:after="12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 xml:space="preserve">Atbilstoši Latvijas Republikas Revīzijas pakalpojumu likumam (“Revīzijas pakalpojumu likums”) mēs veicām revīziju saskaņā ar Latvijas Republikā atzītiem starptautiskajiem revīzijas standartiem (turpmāk - SRS). Mūsu pienākumi, kas noteikti šajos standartos, ir turpmāk aprakstīti mūsu ziņojuma sadaļā </w:t>
      </w:r>
      <w:r w:rsidRPr="00CA4268">
        <w:rPr>
          <w:rFonts w:ascii="Times New Roman" w:eastAsia="Times New Roman" w:hAnsi="Times New Roman"/>
          <w:i/>
          <w:color w:val="auto"/>
          <w:lang w:val="lv-LV" w:eastAsia="en-US"/>
        </w:rPr>
        <w:t>Revidenta atbildība par finanšu pārskata revīziju</w:t>
      </w:r>
      <w:r w:rsidRPr="00CA4268">
        <w:rPr>
          <w:rFonts w:ascii="Times New Roman" w:eastAsia="Times New Roman" w:hAnsi="Times New Roman"/>
          <w:color w:val="auto"/>
          <w:lang w:val="lv-LV" w:eastAsia="en-US"/>
        </w:rPr>
        <w:t xml:space="preserve">. </w:t>
      </w:r>
    </w:p>
    <w:p w14:paraId="0E355679" w14:textId="77777777" w:rsidR="00C34448" w:rsidRPr="00CA4268" w:rsidRDefault="00C34448" w:rsidP="00C34448">
      <w:pPr>
        <w:spacing w:before="120" w:after="12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 xml:space="preserve">Mēs esam neatkarīgi no Sabiedrības saskaņā ar </w:t>
      </w:r>
      <w:r w:rsidR="00D14858" w:rsidRPr="00CA4268">
        <w:rPr>
          <w:rFonts w:ascii="Times New Roman" w:hAnsi="Times New Roman"/>
          <w:lang w:val="lv-LV"/>
        </w:rPr>
        <w:t>Starptautiskās Grāmatvežu ētikas standartu padomes izstrādātā Starptautiskā Profesionālu grāmatvežu ētikas kodeksa (tostarp Starptautisko Neatkarības standartu)</w:t>
      </w:r>
      <w:r w:rsidRPr="00CA4268">
        <w:rPr>
          <w:rFonts w:ascii="Times New Roman" w:eastAsia="Times New Roman" w:hAnsi="Times New Roman"/>
          <w:color w:val="auto"/>
          <w:lang w:val="lv-LV" w:eastAsia="en-US"/>
        </w:rPr>
        <w:t xml:space="preserve"> prasībām un Revīzijas pakalpojumu likumā iekļautajām neatkarības prasībām, kas ir piemērojamas mūsu veiktajai finanšu pārskata revīzijai Latvijas Republikā. Mēs esam ievērojuši arī </w:t>
      </w:r>
      <w:r w:rsidR="001E0D8C" w:rsidRPr="00CA4268">
        <w:rPr>
          <w:rFonts w:ascii="Times New Roman" w:hAnsi="Times New Roman"/>
          <w:lang w:val="lv-LV"/>
        </w:rPr>
        <w:t xml:space="preserve">Starptautiskā Profesionālu grāmatvežu ētikas kodeksā (tostarp Starptautisko Neatkarības standartu) </w:t>
      </w:r>
      <w:r w:rsidRPr="00CA4268">
        <w:rPr>
          <w:rFonts w:ascii="Times New Roman" w:eastAsia="Times New Roman" w:hAnsi="Times New Roman"/>
          <w:color w:val="auto"/>
          <w:lang w:val="lv-LV" w:eastAsia="en-US"/>
        </w:rPr>
        <w:t xml:space="preserve">un Revīzijas pakalpojumu likumā noteiktos pārējos profesionālās ētikas principus un objektivitātes prasības. </w:t>
      </w:r>
    </w:p>
    <w:p w14:paraId="2F430AD1" w14:textId="77777777" w:rsidR="00C34448" w:rsidRPr="00CA4268" w:rsidRDefault="00C34448" w:rsidP="00C34448">
      <w:pPr>
        <w:spacing w:before="120" w:after="12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Mēs uzskatām, ka mūsu iegūtie revīzijas pierādījumi dod pietiekamu un atbilstošu pamatojumu mūsu atzinumam.</w:t>
      </w:r>
    </w:p>
    <w:p w14:paraId="3A02C9DF" w14:textId="77777777" w:rsidR="00C34448" w:rsidRPr="00CA4268" w:rsidRDefault="00C34448" w:rsidP="001B024C">
      <w:pPr>
        <w:keepNext/>
        <w:spacing w:before="120"/>
        <w:jc w:val="both"/>
        <w:outlineLvl w:val="2"/>
        <w:rPr>
          <w:rFonts w:ascii="Times New Roman" w:eastAsia="Times New Roman" w:hAnsi="Times New Roman"/>
          <w:i/>
          <w:iCs/>
          <w:color w:val="auto"/>
          <w:lang w:val="lv-LV" w:eastAsia="en-US"/>
        </w:rPr>
      </w:pPr>
      <w:r w:rsidRPr="00CA4268">
        <w:rPr>
          <w:rFonts w:ascii="Times New Roman" w:eastAsia="Times New Roman" w:hAnsi="Times New Roman"/>
          <w:bCs/>
          <w:i/>
          <w:iCs/>
          <w:color w:val="auto"/>
          <w:lang w:val="lv-LV" w:eastAsia="en-US"/>
        </w:rPr>
        <w:t>Ziņošana par citu informāciju</w:t>
      </w:r>
    </w:p>
    <w:p w14:paraId="1807309A" w14:textId="77777777" w:rsidR="00C34448" w:rsidRPr="00CA4268" w:rsidRDefault="00C34448" w:rsidP="00C34448">
      <w:pPr>
        <w:spacing w:before="120" w:after="120"/>
        <w:jc w:val="both"/>
        <w:rPr>
          <w:rFonts w:ascii="Times New Roman" w:eastAsia="Times New Roman" w:hAnsi="Times New Roman"/>
          <w:color w:val="auto"/>
          <w:lang w:val="lv-LV" w:eastAsia="lv-LV"/>
        </w:rPr>
      </w:pPr>
      <w:r w:rsidRPr="00CA4268">
        <w:rPr>
          <w:rFonts w:ascii="Times New Roman" w:eastAsia="Times New Roman" w:hAnsi="Times New Roman"/>
          <w:color w:val="auto"/>
          <w:lang w:val="lv-LV" w:eastAsia="en-US"/>
        </w:rPr>
        <w:t xml:space="preserve">Par citu informāciju atbild Sabiedrības vadība. Citu informāciju veido: </w:t>
      </w:r>
    </w:p>
    <w:p w14:paraId="66E04D73" w14:textId="77777777" w:rsidR="00C34448" w:rsidRPr="00EB06C9" w:rsidRDefault="00C34448" w:rsidP="00C34448">
      <w:pPr>
        <w:numPr>
          <w:ilvl w:val="0"/>
          <w:numId w:val="4"/>
        </w:numPr>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 xml:space="preserve">informācija par Sabiedrību, kas sniegta pievienotā </w:t>
      </w:r>
      <w:r w:rsidRPr="00102164">
        <w:rPr>
          <w:rFonts w:ascii="Times New Roman" w:eastAsia="Times New Roman" w:hAnsi="Times New Roman"/>
          <w:color w:val="auto"/>
          <w:lang w:val="lv-LV" w:eastAsia="en-US"/>
        </w:rPr>
        <w:t>gada pārskata 3. lapā,</w:t>
      </w:r>
    </w:p>
    <w:p w14:paraId="460815E2" w14:textId="3287EA76" w:rsidR="00C34448" w:rsidRPr="00CA4268" w:rsidRDefault="00C34448" w:rsidP="00C34448">
      <w:pPr>
        <w:numPr>
          <w:ilvl w:val="0"/>
          <w:numId w:val="4"/>
        </w:numPr>
        <w:jc w:val="both"/>
        <w:rPr>
          <w:rFonts w:ascii="Times New Roman" w:eastAsia="Times New Roman" w:hAnsi="Times New Roman"/>
          <w:color w:val="auto"/>
          <w:lang w:val="lv-LV" w:eastAsia="en-US"/>
        </w:rPr>
      </w:pPr>
      <w:r w:rsidRPr="00EB06C9">
        <w:rPr>
          <w:rFonts w:ascii="Times New Roman" w:eastAsia="Times New Roman" w:hAnsi="Times New Roman"/>
          <w:color w:val="auto"/>
          <w:lang w:val="lv-LV" w:eastAsia="en-US"/>
        </w:rPr>
        <w:t xml:space="preserve">vadības ziņojums, kas sniegts pievienotā gada pārskatā no </w:t>
      </w:r>
      <w:r w:rsidR="00102164">
        <w:rPr>
          <w:rFonts w:ascii="Times New Roman" w:eastAsia="Times New Roman" w:hAnsi="Times New Roman"/>
          <w:color w:val="auto"/>
          <w:lang w:val="lv-LV" w:eastAsia="en-US"/>
        </w:rPr>
        <w:t>4</w:t>
      </w:r>
      <w:r w:rsidRPr="00EB06C9">
        <w:rPr>
          <w:rFonts w:ascii="Times New Roman" w:eastAsia="Times New Roman" w:hAnsi="Times New Roman"/>
          <w:color w:val="auto"/>
          <w:lang w:val="lv-LV" w:eastAsia="en-US"/>
        </w:rPr>
        <w:t xml:space="preserve">. līdz </w:t>
      </w:r>
      <w:r w:rsidR="00102164">
        <w:rPr>
          <w:rFonts w:ascii="Times New Roman" w:eastAsia="Times New Roman" w:hAnsi="Times New Roman"/>
          <w:color w:val="auto"/>
          <w:lang w:val="lv-LV" w:eastAsia="en-US"/>
        </w:rPr>
        <w:t>6</w:t>
      </w:r>
      <w:r w:rsidRPr="00EB06C9">
        <w:rPr>
          <w:rFonts w:ascii="Times New Roman" w:eastAsia="Times New Roman" w:hAnsi="Times New Roman"/>
          <w:color w:val="auto"/>
          <w:lang w:val="lv-LV" w:eastAsia="en-US"/>
        </w:rPr>
        <w:t>. lapai</w:t>
      </w:r>
      <w:r w:rsidRPr="00CA4268">
        <w:rPr>
          <w:rFonts w:ascii="Times New Roman" w:eastAsia="Times New Roman" w:hAnsi="Times New Roman"/>
          <w:color w:val="auto"/>
          <w:lang w:val="lv-LV" w:eastAsia="en-US"/>
        </w:rPr>
        <w:t xml:space="preserve">. </w:t>
      </w:r>
    </w:p>
    <w:p w14:paraId="3F3C6887" w14:textId="77777777" w:rsidR="00C34448" w:rsidRPr="00CA4268" w:rsidRDefault="00C34448" w:rsidP="006105F1">
      <w:pPr>
        <w:spacing w:before="120" w:after="8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 xml:space="preserve">Mūsu atzinums par finanšu pārskatu neattiecas uz gada pārskatā ietverto citu informāciju, un mēs nesniedzam par to nekāda veida apliecinājumu, izņemot to kā norādīts mūsu ziņojuma sadaļā </w:t>
      </w:r>
      <w:r w:rsidRPr="00CA4268">
        <w:rPr>
          <w:rFonts w:ascii="Times New Roman" w:eastAsia="Times New Roman" w:hAnsi="Times New Roman"/>
          <w:i/>
          <w:color w:val="auto"/>
          <w:lang w:val="lv-LV" w:eastAsia="en-US"/>
        </w:rPr>
        <w:t>Citas ziņošanas prasības saskaņā ar Latvijas Republikas tiesību aktu prasībām</w:t>
      </w:r>
      <w:r w:rsidRPr="00CA4268">
        <w:rPr>
          <w:rFonts w:ascii="Times New Roman" w:eastAsia="Times New Roman" w:hAnsi="Times New Roman"/>
          <w:color w:val="auto"/>
          <w:lang w:val="lv-LV" w:eastAsia="en-US"/>
        </w:rPr>
        <w:t xml:space="preserve">. </w:t>
      </w:r>
    </w:p>
    <w:p w14:paraId="0B82CC54" w14:textId="77777777" w:rsidR="00C34448" w:rsidRPr="00CA4268" w:rsidRDefault="00C34448" w:rsidP="006105F1">
      <w:pPr>
        <w:spacing w:before="120" w:after="4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Saistībā ar finanšu pārskata revīziju mūsu pienākums ir iepazīties ar citu informāciju un, to darot, izvērtēt, vai šī cita informācija būtiski neatšķiras no finanšu pārskata informācijas vai no mūsu zināšanām, kuras mēs ieguvām revīzijas gaitā, un vai tā nesatur cita veida būtiskas neatbilstības.</w:t>
      </w:r>
    </w:p>
    <w:p w14:paraId="33E5585B" w14:textId="77777777" w:rsidR="00C34448" w:rsidRPr="00CA4268" w:rsidRDefault="00C34448" w:rsidP="006105F1">
      <w:pPr>
        <w:spacing w:before="40" w:after="12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Ja, balstoties uz veikto darbu un ņemot vērā revīzijas laikā gūtās ziņas un izpratni par Sabiedrību un tās darbības vidi, mēs secinām, ka citā informācijā ir būtiskas neatbilstības, mūsu pienākums ir ziņot par šādiem apstākļiem. Mūsu uzmanības lokā nav nākuši apstākļi, par kuriem būtu jāziņo.</w:t>
      </w:r>
    </w:p>
    <w:p w14:paraId="007B6A7D" w14:textId="77777777" w:rsidR="00C34448" w:rsidRPr="00CA4268" w:rsidRDefault="00C34448" w:rsidP="00C34448">
      <w:pPr>
        <w:jc w:val="both"/>
        <w:rPr>
          <w:rFonts w:ascii="Times New Roman" w:eastAsia="Times New Roman" w:hAnsi="Times New Roman"/>
          <w:bCs/>
          <w:i/>
          <w:color w:val="auto"/>
          <w:lang w:val="lv-LV" w:eastAsia="en-US"/>
        </w:rPr>
      </w:pPr>
      <w:r w:rsidRPr="00CA4268">
        <w:rPr>
          <w:rFonts w:ascii="Times New Roman" w:eastAsia="Times New Roman" w:hAnsi="Times New Roman"/>
          <w:bCs/>
          <w:i/>
          <w:color w:val="auto"/>
          <w:lang w:val="lv-LV" w:eastAsia="en-US"/>
        </w:rPr>
        <w:t>Citas ziņošanas prasības saskaņā ar Latvijas Republikas tiesību aktu prasībām</w:t>
      </w:r>
    </w:p>
    <w:p w14:paraId="19B0DF35" w14:textId="77777777" w:rsidR="00C34448" w:rsidRPr="00CA4268" w:rsidRDefault="00C34448" w:rsidP="006105F1">
      <w:pPr>
        <w:spacing w:before="120" w:after="8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Papildus tam, saskaņā ar Revīzijas pakalpojumu likumu mūsu pienākums ir sniegt viedokli, vai Vadības ziņojums ir sagatavots saskaņā ar tā sagatavošanu reglamentējošā normatīvā akta, Gada pārskatu un konsolidēto gada pārskatu likuma, prasībām.</w:t>
      </w:r>
    </w:p>
    <w:p w14:paraId="316FA4A9" w14:textId="77777777" w:rsidR="00C34448" w:rsidRPr="00CA4268" w:rsidRDefault="00C34448" w:rsidP="006105F1">
      <w:pPr>
        <w:spacing w:before="80" w:after="8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Pamatojoties vienīgi uz mūsu revīzijas ietvaros veiktajām procedūrām, mūsuprāt:</w:t>
      </w:r>
    </w:p>
    <w:p w14:paraId="23864028" w14:textId="1F00D06D" w:rsidR="00C34448" w:rsidRPr="0039000C" w:rsidRDefault="006105F1" w:rsidP="006105F1">
      <w:pPr>
        <w:pStyle w:val="Sarakstarindkopa"/>
        <w:numPr>
          <w:ilvl w:val="0"/>
          <w:numId w:val="10"/>
        </w:numPr>
        <w:spacing w:before="80" w:after="80"/>
        <w:ind w:left="714"/>
        <w:jc w:val="both"/>
        <w:rPr>
          <w:rFonts w:ascii="Times New Roman" w:eastAsia="Times New Roman" w:hAnsi="Times New Roman"/>
          <w:color w:val="auto"/>
          <w:lang w:val="lv-LV" w:eastAsia="en-US"/>
        </w:rPr>
      </w:pPr>
      <w:r w:rsidRPr="0039000C">
        <w:rPr>
          <w:rFonts w:ascii="Times New Roman" w:eastAsia="Times New Roman" w:hAnsi="Times New Roman"/>
          <w:color w:val="auto"/>
          <w:lang w:val="lv-LV" w:eastAsia="en-US"/>
        </w:rPr>
        <w:t>Vadības ziņojumā par pārskata gadu, par kuru ir sagatavots finanšu pārskats, sniegtā informācija atbilst finanšu</w:t>
      </w:r>
      <w:r w:rsidR="0039000C">
        <w:rPr>
          <w:rFonts w:ascii="Times New Roman" w:eastAsia="Times New Roman" w:hAnsi="Times New Roman"/>
          <w:color w:val="auto"/>
          <w:lang w:val="lv-LV" w:eastAsia="en-US"/>
        </w:rPr>
        <w:t xml:space="preserve"> </w:t>
      </w:r>
      <w:r w:rsidR="00C34448" w:rsidRPr="0039000C">
        <w:rPr>
          <w:rFonts w:ascii="Times New Roman" w:eastAsia="Times New Roman" w:hAnsi="Times New Roman"/>
          <w:color w:val="auto"/>
          <w:lang w:val="lv-LV" w:eastAsia="en-US"/>
        </w:rPr>
        <w:t>pārskatam, un</w:t>
      </w:r>
    </w:p>
    <w:p w14:paraId="70581465" w14:textId="77777777" w:rsidR="00C34448" w:rsidRPr="00CA4268" w:rsidRDefault="00C34448" w:rsidP="00827FFA">
      <w:pPr>
        <w:numPr>
          <w:ilvl w:val="0"/>
          <w:numId w:val="2"/>
        </w:numPr>
        <w:ind w:left="714" w:hanging="357"/>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Vadības ziņojums ir sagatavots saskaņā ar Gada pārskatu un konsolidēto gada pārskatu likuma prasībām.</w:t>
      </w:r>
    </w:p>
    <w:p w14:paraId="7E136D09" w14:textId="6E997878" w:rsidR="00C34448" w:rsidRPr="00CA4268" w:rsidRDefault="00C34448" w:rsidP="00C34448">
      <w:pPr>
        <w:spacing w:before="120" w:after="120"/>
        <w:jc w:val="both"/>
        <w:rPr>
          <w:rFonts w:ascii="Times New Roman" w:eastAsia="Times New Roman" w:hAnsi="Times New Roman"/>
          <w:i/>
          <w:color w:val="auto"/>
          <w:lang w:val="lv-LV" w:eastAsia="en-US"/>
        </w:rPr>
      </w:pPr>
      <w:bookmarkStart w:id="0" w:name="_Hlt123459733"/>
      <w:bookmarkStart w:id="1" w:name="_Hlt123459739"/>
      <w:bookmarkStart w:id="2" w:name="_Hlt123460032"/>
      <w:r w:rsidRPr="00CA4268">
        <w:rPr>
          <w:rFonts w:ascii="Times New Roman" w:eastAsia="Times New Roman" w:hAnsi="Times New Roman"/>
          <w:i/>
          <w:color w:val="auto"/>
          <w:lang w:val="lv-LV" w:eastAsia="en-US"/>
        </w:rPr>
        <w:lastRenderedPageBreak/>
        <w:t xml:space="preserve">Vadības un personu, kurām uzticēta Sabiedrības pārraudzība, atbildība par finanšu pārskatu </w:t>
      </w:r>
    </w:p>
    <w:bookmarkEnd w:id="0"/>
    <w:bookmarkEnd w:id="1"/>
    <w:bookmarkEnd w:id="2"/>
    <w:p w14:paraId="4A4AE655" w14:textId="77777777" w:rsidR="00C34448" w:rsidRPr="00CA4268" w:rsidRDefault="00C34448" w:rsidP="00C34448">
      <w:pPr>
        <w:spacing w:before="120" w:after="12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 xml:space="preserve">Vadība ir atbildīga par tāda finanšu pārskata, kas sniedz patiesu un skaidru priekšstatu, sagatavošanu saskaņā ar Gada pārskatu un konsolidēto gada pārskatu likumu, kā arī par tādas iekšējās kontroles sistēmas uzturēšanu, kāda saskaņā ar vadības viedokli ir nepieciešama, lai būtu iespējams sagatavot finanšu pārskatu, kas nesatur ne krāpšanas, ne kļūdas dēļ izraisītas būtiskas neatbilstības. </w:t>
      </w:r>
    </w:p>
    <w:p w14:paraId="367332A8" w14:textId="77777777" w:rsidR="00C34448" w:rsidRPr="00CA4268" w:rsidRDefault="00C34448" w:rsidP="00C34448">
      <w:pPr>
        <w:spacing w:before="120" w:after="12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Sagatavojot finanšu pārskatu, vadības pienākums ir izvērtēt Sabiedrības spēju turpināt darbību, pēc nepieciešamības sniedzot informāciju par apstākļiem, kas saistīti ar Sabiedrības spēju turpināt darbību</w:t>
      </w:r>
      <w:r w:rsidRPr="00CA4268" w:rsidDel="00896E10">
        <w:rPr>
          <w:rFonts w:ascii="Times New Roman" w:eastAsia="Times New Roman" w:hAnsi="Times New Roman"/>
          <w:color w:val="auto"/>
          <w:lang w:val="lv-LV" w:eastAsia="en-US"/>
        </w:rPr>
        <w:t xml:space="preserve"> </w:t>
      </w:r>
      <w:r w:rsidRPr="00CA4268">
        <w:rPr>
          <w:rFonts w:ascii="Times New Roman" w:eastAsia="Times New Roman" w:hAnsi="Times New Roman"/>
          <w:color w:val="auto"/>
          <w:lang w:val="lv-LV" w:eastAsia="en-US"/>
        </w:rPr>
        <w:t>un darbības turpināšanas principa piemērošanu, ja vien vadība neplāno Sabiedrības likvidāciju vai tās darbības izbeigšanu, vai arī tai nav citas reālas alternatīvas kā Sabiedrības likvidācija vai darbības izbeigšana.</w:t>
      </w:r>
    </w:p>
    <w:p w14:paraId="7C6B2075" w14:textId="77777777" w:rsidR="00C34448" w:rsidRPr="00CA4268" w:rsidRDefault="00C34448" w:rsidP="00C34448">
      <w:pPr>
        <w:spacing w:before="120" w:after="12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Personas, kurām uzticēta Sabiedrības pārraudzība, ir atbildīgas par Sabiedrības finanšu pārskata sagatavošanas procesa uzraudzību.</w:t>
      </w:r>
    </w:p>
    <w:p w14:paraId="34C92902" w14:textId="77777777" w:rsidR="00C34448" w:rsidRPr="00CA4268" w:rsidRDefault="00C34448" w:rsidP="00345AA8">
      <w:pPr>
        <w:keepNext/>
        <w:spacing w:before="120"/>
        <w:jc w:val="both"/>
        <w:outlineLvl w:val="2"/>
        <w:rPr>
          <w:rFonts w:ascii="Times New Roman" w:eastAsia="Times New Roman" w:hAnsi="Times New Roman"/>
          <w:i/>
          <w:iCs/>
          <w:color w:val="auto"/>
          <w:lang w:val="lv-LV" w:eastAsia="en-US"/>
        </w:rPr>
      </w:pPr>
      <w:r w:rsidRPr="00CA4268">
        <w:rPr>
          <w:rFonts w:ascii="Times New Roman" w:eastAsia="Times New Roman" w:hAnsi="Times New Roman"/>
          <w:i/>
          <w:iCs/>
          <w:color w:val="auto"/>
          <w:lang w:val="lv-LV" w:eastAsia="en-US"/>
        </w:rPr>
        <w:t xml:space="preserve">Revidenta atbildība par finanšu pārskata revīziju </w:t>
      </w:r>
    </w:p>
    <w:p w14:paraId="2436F8FC" w14:textId="77777777" w:rsidR="00C34448" w:rsidRPr="00CA4268" w:rsidRDefault="00C34448" w:rsidP="00C34448">
      <w:pPr>
        <w:spacing w:before="120" w:after="12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Mūsu mērķis ir iegūt pietiekamu pārliecību par to, ka finanšu pārskats kopumā nesatur kļūdas vai krāpšanas dēļ izraisītas būtiskas neatbilstības, un sniegt revidentu ziņojumu, kurā izteikts atzinums. Pietiekama pārliecība ir augsta līmeņa pārliecība, bet tā negarantē, ka revīzijā, kas veikta saskaņā ar SRS, vienmēr tiks atklāta</w:t>
      </w:r>
      <w:r w:rsidRPr="00CA4268" w:rsidDel="000F252A">
        <w:rPr>
          <w:rFonts w:ascii="Times New Roman" w:eastAsia="Times New Roman" w:hAnsi="Times New Roman"/>
          <w:color w:val="auto"/>
          <w:lang w:val="lv-LV" w:eastAsia="en-US"/>
        </w:rPr>
        <w:t xml:space="preserve"> </w:t>
      </w:r>
      <w:r w:rsidRPr="00CA4268">
        <w:rPr>
          <w:rFonts w:ascii="Times New Roman" w:eastAsia="Times New Roman" w:hAnsi="Times New Roman"/>
          <w:color w:val="auto"/>
          <w:lang w:val="lv-LV" w:eastAsia="en-US"/>
        </w:rPr>
        <w:t>būtiska neatbilstība, ja tāda pastāv. Neatbilstības var rasties krāpšanas vai kļūdas dēļ, un tās ir uzskatāmas par būtiskām, ja var pamatoti uzskatīt, ka tās katra atsevišķi vai visas kopā varētu ietekmēt saimnieciskos lēmumus, ko lietotāji pieņem, balstoties uz šo finanšu pārskatu.</w:t>
      </w:r>
    </w:p>
    <w:p w14:paraId="6BFAAB6B" w14:textId="77777777" w:rsidR="00C34448" w:rsidRPr="00CA4268" w:rsidRDefault="00C34448" w:rsidP="00C34448">
      <w:pPr>
        <w:spacing w:before="120" w:after="12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Veicot revīziju saskaņā ar SRS, visa revīzijas procesa gaitā mēs izdarām profesionālus spriedumus un saglabājam profesionālo skepticismu. Mēs arī:</w:t>
      </w:r>
    </w:p>
    <w:p w14:paraId="0A8F19D7" w14:textId="77777777" w:rsidR="00C34448" w:rsidRPr="00CA4268" w:rsidRDefault="00C34448" w:rsidP="00031F8A">
      <w:pPr>
        <w:pStyle w:val="Sarakstarindkopa"/>
        <w:numPr>
          <w:ilvl w:val="0"/>
          <w:numId w:val="5"/>
        </w:numPr>
        <w:ind w:left="714" w:hanging="357"/>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identificējam un izvērtējam riskus, ka finanšu pārskatā varētu būt krāpšanas vai kļūdas dēļ izraisītās būtiskas neatbilstības, izstrādājam un veicam revīzijas procedūras šo risku mazināšanai, kā arī iegūstam revīzijas pierādījumus, kas sniedz pietiekamu un atbilstošu pamatojumu mūsu atzinumam. Risks, ka netiks atklātas būtiskas neatbilstības krāpšanas dēļ, ir augstāks nekā risks, ka netiks atklātas kļūdas izraisītas neatbilstības, jo krāpšana var ietvert slepenas norunas, dokumentu viltošanu, informācijas neuzrādīšanu ar nodomu, informācijas nepatiesu atspoguļošanu vai iekšējās kontroles pārkāpumus;</w:t>
      </w:r>
    </w:p>
    <w:p w14:paraId="2EDF0B39" w14:textId="77777777" w:rsidR="00C34448" w:rsidRPr="00CA4268" w:rsidRDefault="00C34448" w:rsidP="00031F8A">
      <w:pPr>
        <w:numPr>
          <w:ilvl w:val="0"/>
          <w:numId w:val="3"/>
        </w:numPr>
        <w:ind w:left="714" w:hanging="357"/>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iegūstam izpratni par iekšējo kontroli, kas ir būtiska revīzijas veikšanai, lai izstrādātu konkrētajiem apstākļiem atbilstošas revīzijas procedūras, bet nevis, lai sniegtu atzinumu par Sabiedrības iekšējās kontroles efektivitāti;</w:t>
      </w:r>
    </w:p>
    <w:p w14:paraId="3DBE5370" w14:textId="77777777" w:rsidR="00C34448" w:rsidRPr="00CA4268" w:rsidRDefault="00C34448" w:rsidP="00031F8A">
      <w:pPr>
        <w:numPr>
          <w:ilvl w:val="0"/>
          <w:numId w:val="3"/>
        </w:numPr>
        <w:ind w:left="714" w:hanging="357"/>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izvērtējam pielietoto grāmatvedības politiku atbilstību un grāmatvedības aplēšu un attiecīgās vadības uzrādītās informācijas pamatotību;</w:t>
      </w:r>
    </w:p>
    <w:p w14:paraId="4993BF56" w14:textId="77777777" w:rsidR="00C34448" w:rsidRPr="00CA4268" w:rsidRDefault="00C34448" w:rsidP="00031F8A">
      <w:pPr>
        <w:numPr>
          <w:ilvl w:val="0"/>
          <w:numId w:val="3"/>
        </w:numPr>
        <w:ind w:left="714" w:hanging="357"/>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izdarām secinājumu par vadības piemērotā darbības turpināšanas principa atbilstību, un, pamatojoties uz iegūtajiem revīzijas pierādījumiem, par to, vai pastāv būtiska nenoteiktība attiecībā uz notikumiem vai apstākļiem, kas var radīt nozīmīgas šaubas par Sabiedrības spēju turpināt darbību. Ja mēs secinām, ka būtiska nenoteiktība pastāv, revidentu ziņojumā tiek vērsta uzmanība uz finanšu pārskatā sniegto informāciju par šiem apstākļiem, vai, ja šāda informācija nav sniegta, mēs sniedzam modificētu atzinumu. Mūsu secinājumi ir pamatoti ar revīzijas pierādījumiem, kas iegūti līdz revidentu ziņojuma datumam. Tomēr nākotnes notikumu vai apstākļu ietekmē Sabiedrība savu darbību var pārtraukt;</w:t>
      </w:r>
    </w:p>
    <w:p w14:paraId="4420234E" w14:textId="77777777" w:rsidR="00C34448" w:rsidRPr="00CA4268" w:rsidRDefault="00C34448" w:rsidP="00031F8A">
      <w:pPr>
        <w:numPr>
          <w:ilvl w:val="0"/>
          <w:numId w:val="3"/>
        </w:numPr>
        <w:ind w:left="714" w:hanging="357"/>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izvērtējam vispārēju finanšu pārskata struktūru un saturu, ieskaitot atklāto informāciju un skaidrojumus pielikumā, un to, vai finanšu pārskats patiesi atspoguļo pārskata pamatā esošos darījumus un notikumus.</w:t>
      </w:r>
    </w:p>
    <w:p w14:paraId="1FF731BE" w14:textId="77777777" w:rsidR="00C34448" w:rsidRPr="00CA4268" w:rsidRDefault="00C34448" w:rsidP="00C34448">
      <w:pPr>
        <w:spacing w:before="120" w:after="120"/>
        <w:jc w:val="both"/>
        <w:rPr>
          <w:rFonts w:ascii="Times New Roman" w:eastAsia="Times New Roman" w:hAnsi="Times New Roman"/>
          <w:color w:val="auto"/>
          <w:lang w:val="lv-LV" w:eastAsia="en-US"/>
        </w:rPr>
      </w:pPr>
      <w:r w:rsidRPr="00CA4268">
        <w:rPr>
          <w:rFonts w:ascii="Times New Roman" w:eastAsia="Times New Roman" w:hAnsi="Times New Roman"/>
          <w:color w:val="auto"/>
          <w:lang w:val="lv-LV" w:eastAsia="en-US"/>
        </w:rPr>
        <w:t>Mēs sazināmies ar personām, kurām uzticēta Sabiedrības pārraudzība, un, cita starpā, sniedzam informāciju par plānoto revīzijas apjomu un laiku, kā arī par svarīgiem revīzijas novērojumiem, tajā skaitā par būtiskiem iekšējās kontroles trūkumiem, kādus mēs identificējam revīzijas laikā.</w:t>
      </w:r>
    </w:p>
    <w:p w14:paraId="548ADE52" w14:textId="036DBAD5" w:rsidR="00B90BA2" w:rsidRPr="00B90BA2" w:rsidRDefault="00B90BA2" w:rsidP="00B90BA2">
      <w:pPr>
        <w:autoSpaceDE w:val="0"/>
        <w:autoSpaceDN w:val="0"/>
        <w:adjustRightInd w:val="0"/>
        <w:rPr>
          <w:rFonts w:ascii="Times New Roman" w:hAnsi="Times New Roman"/>
          <w:b/>
          <w:bCs/>
          <w:lang w:val="en-US"/>
        </w:rPr>
      </w:pPr>
      <w:proofErr w:type="spellStart"/>
      <w:r w:rsidRPr="00B90BA2">
        <w:rPr>
          <w:rFonts w:ascii="Times New Roman" w:hAnsi="Times New Roman"/>
          <w:b/>
          <w:bCs/>
          <w:lang w:val="en-US"/>
        </w:rPr>
        <w:t>Sabiedrība</w:t>
      </w:r>
      <w:proofErr w:type="spellEnd"/>
      <w:r w:rsidRPr="00B90BA2">
        <w:rPr>
          <w:rFonts w:ascii="Times New Roman" w:hAnsi="Times New Roman"/>
          <w:b/>
          <w:bCs/>
          <w:lang w:val="en-US"/>
        </w:rPr>
        <w:t xml:space="preserve"> </w:t>
      </w:r>
      <w:proofErr w:type="spellStart"/>
      <w:r w:rsidRPr="00B90BA2">
        <w:rPr>
          <w:rFonts w:ascii="Times New Roman" w:hAnsi="Times New Roman"/>
          <w:b/>
          <w:bCs/>
          <w:lang w:val="en-US"/>
        </w:rPr>
        <w:t>ar</w:t>
      </w:r>
      <w:proofErr w:type="spellEnd"/>
      <w:r w:rsidRPr="00B90BA2">
        <w:rPr>
          <w:rFonts w:ascii="Times New Roman" w:hAnsi="Times New Roman"/>
          <w:b/>
          <w:bCs/>
          <w:lang w:val="en-US"/>
        </w:rPr>
        <w:t xml:space="preserve"> </w:t>
      </w:r>
      <w:proofErr w:type="spellStart"/>
      <w:r w:rsidRPr="00B90BA2">
        <w:rPr>
          <w:rFonts w:ascii="Times New Roman" w:hAnsi="Times New Roman"/>
          <w:b/>
          <w:bCs/>
          <w:lang w:val="en-US"/>
        </w:rPr>
        <w:t>ierobežoto</w:t>
      </w:r>
      <w:proofErr w:type="spellEnd"/>
      <w:r w:rsidRPr="00B90BA2">
        <w:rPr>
          <w:rFonts w:ascii="Times New Roman" w:hAnsi="Times New Roman"/>
          <w:b/>
          <w:bCs/>
          <w:lang w:val="en-US"/>
        </w:rPr>
        <w:t xml:space="preserve"> </w:t>
      </w:r>
      <w:proofErr w:type="spellStart"/>
      <w:r w:rsidRPr="00B90BA2">
        <w:rPr>
          <w:rFonts w:ascii="Times New Roman" w:hAnsi="Times New Roman"/>
          <w:b/>
          <w:bCs/>
          <w:lang w:val="en-US"/>
        </w:rPr>
        <w:t>atbildību</w:t>
      </w:r>
      <w:proofErr w:type="spellEnd"/>
      <w:r w:rsidRPr="00B90BA2">
        <w:rPr>
          <w:rFonts w:ascii="Times New Roman" w:hAnsi="Times New Roman"/>
          <w:b/>
          <w:bCs/>
          <w:lang w:val="en-US"/>
        </w:rPr>
        <w:t xml:space="preserve"> </w:t>
      </w:r>
      <w:r w:rsidRPr="00B90BA2">
        <w:rPr>
          <w:rFonts w:ascii="Times New Roman" w:hAnsi="Times New Roman"/>
          <w:b/>
          <w:bCs/>
          <w:lang w:val="en-US"/>
        </w:rPr>
        <w:tab/>
      </w:r>
      <w:r w:rsidRPr="00B90BA2">
        <w:rPr>
          <w:rFonts w:ascii="Times New Roman" w:hAnsi="Times New Roman"/>
          <w:b/>
          <w:bCs/>
          <w:lang w:val="en-US"/>
        </w:rPr>
        <w:tab/>
      </w:r>
      <w:r w:rsidRPr="00B90BA2">
        <w:rPr>
          <w:rFonts w:ascii="Times New Roman" w:hAnsi="Times New Roman"/>
          <w:b/>
          <w:bCs/>
          <w:lang w:val="en-US"/>
        </w:rPr>
        <w:tab/>
      </w:r>
      <w:r w:rsidRPr="00B90BA2">
        <w:rPr>
          <w:rFonts w:ascii="Times New Roman" w:hAnsi="Times New Roman"/>
          <w:b/>
          <w:bCs/>
          <w:lang w:val="en-US"/>
        </w:rPr>
        <w:tab/>
      </w:r>
      <w:r w:rsidRPr="00B90BA2">
        <w:rPr>
          <w:rFonts w:ascii="Times New Roman" w:hAnsi="Times New Roman"/>
          <w:b/>
          <w:bCs/>
          <w:lang w:val="en-US"/>
        </w:rPr>
        <w:tab/>
        <w:t xml:space="preserve">                          </w:t>
      </w:r>
      <w:r>
        <w:rPr>
          <w:rFonts w:ascii="Times New Roman" w:hAnsi="Times New Roman"/>
          <w:b/>
          <w:bCs/>
          <w:lang w:val="en-US"/>
        </w:rPr>
        <w:t xml:space="preserve">                  </w:t>
      </w:r>
      <w:r w:rsidRPr="00B90BA2">
        <w:rPr>
          <w:rFonts w:ascii="Times New Roman" w:hAnsi="Times New Roman"/>
          <w:b/>
          <w:bCs/>
          <w:i/>
          <w:iCs/>
          <w:lang w:val="en-US"/>
        </w:rPr>
        <w:t>Sandra Vilcāne</w:t>
      </w:r>
    </w:p>
    <w:p w14:paraId="6E7FDFCE" w14:textId="2C0A7196" w:rsidR="00B90BA2" w:rsidRPr="00B90BA2" w:rsidRDefault="00B90BA2" w:rsidP="00B90BA2">
      <w:pPr>
        <w:autoSpaceDE w:val="0"/>
        <w:autoSpaceDN w:val="0"/>
        <w:adjustRightInd w:val="0"/>
        <w:rPr>
          <w:rFonts w:ascii="Times New Roman" w:hAnsi="Times New Roman"/>
          <w:lang w:val="en-US"/>
        </w:rPr>
      </w:pPr>
      <w:r w:rsidRPr="00B90BA2">
        <w:rPr>
          <w:rFonts w:ascii="Times New Roman" w:hAnsi="Times New Roman"/>
          <w:b/>
          <w:bCs/>
          <w:lang w:val="en-US"/>
        </w:rPr>
        <w:t>“REVIDENTS UN GRĀMATVEDIS”</w:t>
      </w:r>
      <w:r w:rsidRPr="00B90BA2">
        <w:rPr>
          <w:rFonts w:ascii="Times New Roman" w:hAnsi="Times New Roman"/>
          <w:lang w:val="en-US"/>
        </w:rPr>
        <w:tab/>
      </w:r>
      <w:r w:rsidRPr="00B90BA2">
        <w:rPr>
          <w:rFonts w:ascii="Times New Roman" w:hAnsi="Times New Roman"/>
          <w:lang w:val="en-US"/>
        </w:rPr>
        <w:tab/>
      </w:r>
      <w:r w:rsidRPr="00B90BA2">
        <w:rPr>
          <w:rFonts w:ascii="Times New Roman" w:hAnsi="Times New Roman"/>
          <w:lang w:val="en-US"/>
        </w:rPr>
        <w:tab/>
      </w:r>
      <w:r w:rsidRPr="00B90BA2">
        <w:rPr>
          <w:rFonts w:ascii="Times New Roman" w:hAnsi="Times New Roman"/>
          <w:lang w:val="en-US"/>
        </w:rPr>
        <w:tab/>
      </w:r>
      <w:r w:rsidRPr="00B90BA2">
        <w:rPr>
          <w:rFonts w:ascii="Times New Roman" w:hAnsi="Times New Roman"/>
          <w:lang w:val="en-US"/>
        </w:rPr>
        <w:tab/>
      </w:r>
      <w:r w:rsidRPr="00B90BA2">
        <w:rPr>
          <w:rFonts w:ascii="Times New Roman" w:hAnsi="Times New Roman"/>
          <w:lang w:val="en-US"/>
        </w:rPr>
        <w:tab/>
        <w:t xml:space="preserve">    </w:t>
      </w:r>
      <w:r>
        <w:rPr>
          <w:rFonts w:ascii="Times New Roman" w:hAnsi="Times New Roman"/>
          <w:lang w:val="en-US"/>
        </w:rPr>
        <w:t xml:space="preserve">                </w:t>
      </w:r>
      <w:r w:rsidRPr="00B90BA2">
        <w:rPr>
          <w:rFonts w:ascii="Times New Roman" w:hAnsi="Times New Roman"/>
          <w:lang w:val="en-US"/>
        </w:rPr>
        <w:t xml:space="preserve">Valdes </w:t>
      </w:r>
      <w:proofErr w:type="spellStart"/>
      <w:r w:rsidRPr="00B90BA2">
        <w:rPr>
          <w:rFonts w:ascii="Times New Roman" w:hAnsi="Times New Roman"/>
          <w:lang w:val="en-US"/>
        </w:rPr>
        <w:t>locekle</w:t>
      </w:r>
      <w:proofErr w:type="spellEnd"/>
    </w:p>
    <w:p w14:paraId="3AB9D0E1" w14:textId="64EB4D72" w:rsidR="00B90BA2" w:rsidRPr="00B90BA2" w:rsidRDefault="00B90BA2" w:rsidP="00B90BA2">
      <w:pPr>
        <w:autoSpaceDE w:val="0"/>
        <w:autoSpaceDN w:val="0"/>
        <w:adjustRightInd w:val="0"/>
        <w:rPr>
          <w:rFonts w:ascii="Times New Roman" w:hAnsi="Times New Roman"/>
          <w:lang w:val="en-US"/>
        </w:rPr>
      </w:pPr>
      <w:proofErr w:type="spellStart"/>
      <w:r w:rsidRPr="00B90BA2">
        <w:rPr>
          <w:rFonts w:ascii="Times New Roman" w:hAnsi="Times New Roman"/>
          <w:lang w:val="en-US"/>
        </w:rPr>
        <w:t>Licence</w:t>
      </w:r>
      <w:proofErr w:type="spellEnd"/>
      <w:r w:rsidRPr="00B90BA2">
        <w:rPr>
          <w:rFonts w:ascii="Times New Roman" w:hAnsi="Times New Roman"/>
          <w:lang w:val="en-US"/>
        </w:rPr>
        <w:t xml:space="preserve"> Nr.30</w:t>
      </w:r>
      <w:r w:rsidRPr="00B90BA2">
        <w:rPr>
          <w:rFonts w:ascii="Times New Roman" w:hAnsi="Times New Roman"/>
          <w:lang w:val="en-US"/>
        </w:rPr>
        <w:tab/>
      </w:r>
      <w:r w:rsidRPr="00B90BA2">
        <w:rPr>
          <w:rFonts w:ascii="Times New Roman" w:hAnsi="Times New Roman"/>
          <w:lang w:val="en-US"/>
        </w:rPr>
        <w:tab/>
      </w:r>
      <w:r w:rsidRPr="00B90BA2">
        <w:rPr>
          <w:rFonts w:ascii="Times New Roman" w:hAnsi="Times New Roman"/>
          <w:lang w:val="en-US"/>
        </w:rPr>
        <w:tab/>
      </w:r>
      <w:r w:rsidRPr="00B90BA2">
        <w:rPr>
          <w:rFonts w:ascii="Times New Roman" w:hAnsi="Times New Roman"/>
          <w:lang w:val="en-US"/>
        </w:rPr>
        <w:tab/>
      </w:r>
      <w:r w:rsidRPr="00B90BA2">
        <w:rPr>
          <w:rFonts w:ascii="Times New Roman" w:hAnsi="Times New Roman"/>
          <w:lang w:val="en-US"/>
        </w:rPr>
        <w:tab/>
      </w:r>
      <w:r w:rsidRPr="00B90BA2">
        <w:rPr>
          <w:rFonts w:ascii="Times New Roman" w:hAnsi="Times New Roman"/>
          <w:lang w:val="en-US"/>
        </w:rPr>
        <w:tab/>
      </w:r>
      <w:r w:rsidRPr="00B90BA2">
        <w:rPr>
          <w:rFonts w:ascii="Times New Roman" w:hAnsi="Times New Roman"/>
          <w:lang w:val="en-US"/>
        </w:rPr>
        <w:tab/>
      </w:r>
      <w:r w:rsidRPr="00B90BA2">
        <w:rPr>
          <w:rFonts w:ascii="Times New Roman" w:hAnsi="Times New Roman"/>
          <w:lang w:val="en-US"/>
        </w:rPr>
        <w:tab/>
        <w:t xml:space="preserve">                     </w:t>
      </w:r>
      <w:r>
        <w:rPr>
          <w:rFonts w:ascii="Times New Roman" w:hAnsi="Times New Roman"/>
          <w:lang w:val="en-US"/>
        </w:rPr>
        <w:t xml:space="preserve">  </w:t>
      </w:r>
      <w:proofErr w:type="spellStart"/>
      <w:r w:rsidRPr="00B90BA2">
        <w:rPr>
          <w:rFonts w:ascii="Times New Roman" w:hAnsi="Times New Roman"/>
          <w:lang w:val="en-US"/>
        </w:rPr>
        <w:t>Atbildīgā</w:t>
      </w:r>
      <w:proofErr w:type="spellEnd"/>
      <w:r w:rsidRPr="00B90BA2">
        <w:rPr>
          <w:rFonts w:ascii="Times New Roman" w:hAnsi="Times New Roman"/>
          <w:lang w:val="en-US"/>
        </w:rPr>
        <w:t xml:space="preserve"> </w:t>
      </w:r>
      <w:proofErr w:type="spellStart"/>
      <w:r w:rsidRPr="00B90BA2">
        <w:rPr>
          <w:rFonts w:ascii="Times New Roman" w:hAnsi="Times New Roman"/>
          <w:lang w:val="en-US"/>
        </w:rPr>
        <w:t>zvērināta</w:t>
      </w:r>
      <w:proofErr w:type="spellEnd"/>
      <w:r w:rsidRPr="00B90BA2">
        <w:rPr>
          <w:rFonts w:ascii="Times New Roman" w:hAnsi="Times New Roman"/>
          <w:lang w:val="en-US"/>
        </w:rPr>
        <w:t xml:space="preserve"> </w:t>
      </w:r>
      <w:proofErr w:type="spellStart"/>
      <w:r w:rsidRPr="00B90BA2">
        <w:rPr>
          <w:rFonts w:ascii="Times New Roman" w:hAnsi="Times New Roman"/>
          <w:lang w:val="en-US"/>
        </w:rPr>
        <w:t>revidente</w:t>
      </w:r>
      <w:proofErr w:type="spellEnd"/>
    </w:p>
    <w:p w14:paraId="058F2913" w14:textId="4071C3B5" w:rsidR="00B90BA2" w:rsidRPr="00B90BA2" w:rsidRDefault="00B90BA2" w:rsidP="00B90BA2">
      <w:pPr>
        <w:pStyle w:val="KAMKNormal"/>
        <w:spacing w:before="0" w:after="0"/>
        <w:ind w:left="6804" w:firstLine="567"/>
        <w:jc w:val="both"/>
        <w:rPr>
          <w:rFonts w:ascii="Times New Roman" w:hAnsi="Times New Roman"/>
          <w:color w:val="auto"/>
          <w:szCs w:val="22"/>
        </w:rPr>
      </w:pPr>
      <w:r w:rsidRPr="00B90BA2">
        <w:rPr>
          <w:rFonts w:ascii="Times New Roman" w:hAnsi="Times New Roman"/>
          <w:color w:val="auto"/>
          <w:szCs w:val="22"/>
        </w:rPr>
        <w:t xml:space="preserve">           </w:t>
      </w:r>
      <w:r>
        <w:rPr>
          <w:rFonts w:ascii="Times New Roman" w:hAnsi="Times New Roman"/>
          <w:color w:val="auto"/>
          <w:szCs w:val="22"/>
        </w:rPr>
        <w:t xml:space="preserve">              </w:t>
      </w:r>
      <w:r w:rsidRPr="00B90BA2">
        <w:rPr>
          <w:rFonts w:ascii="Times New Roman" w:hAnsi="Times New Roman"/>
          <w:color w:val="auto"/>
          <w:szCs w:val="22"/>
        </w:rPr>
        <w:t>Sertifikāts Nr.30</w:t>
      </w:r>
    </w:p>
    <w:p w14:paraId="63ED8B24" w14:textId="3F172977" w:rsidR="00B90BA2" w:rsidRPr="00B90BA2" w:rsidRDefault="00B90BA2" w:rsidP="00B90BA2">
      <w:pPr>
        <w:autoSpaceDE w:val="0"/>
        <w:autoSpaceDN w:val="0"/>
        <w:adjustRightInd w:val="0"/>
        <w:jc w:val="center"/>
        <w:rPr>
          <w:rFonts w:ascii="Times New Roman" w:eastAsia="ArialNarrow" w:hAnsi="Times New Roman"/>
          <w:i/>
          <w:lang w:val="en-US"/>
        </w:rPr>
      </w:pPr>
      <w:r w:rsidRPr="00B90BA2">
        <w:rPr>
          <w:rFonts w:ascii="Times New Roman" w:eastAsia="ArialNarrow" w:hAnsi="Times New Roman"/>
          <w:i/>
          <w:lang w:val="en-US"/>
        </w:rPr>
        <w:t xml:space="preserve">ŠIS DOKUMENTS IR ELEKTRONISKI PARAKSTĪTS AR </w:t>
      </w:r>
    </w:p>
    <w:p w14:paraId="2AFFD7C5" w14:textId="77777777" w:rsidR="00B90BA2" w:rsidRPr="00B90BA2" w:rsidRDefault="00B90BA2" w:rsidP="00B90BA2">
      <w:pPr>
        <w:jc w:val="center"/>
        <w:rPr>
          <w:rFonts w:ascii="Times New Roman" w:eastAsia="ArialNarrow" w:hAnsi="Times New Roman"/>
          <w:i/>
          <w:lang w:val="en-US"/>
        </w:rPr>
      </w:pPr>
      <w:r w:rsidRPr="00B90BA2">
        <w:rPr>
          <w:rFonts w:ascii="Times New Roman" w:eastAsia="ArialNarrow" w:hAnsi="Times New Roman"/>
          <w:i/>
          <w:lang w:val="en-US"/>
        </w:rPr>
        <w:t>DROŠU ELEKTRONISKO PARAKSTU UN SATUR LAIKA ZĪMOGU</w:t>
      </w:r>
    </w:p>
    <w:p w14:paraId="4E10DDAA" w14:textId="1CC12D15" w:rsidR="00B90BA2" w:rsidRPr="00B90BA2" w:rsidRDefault="00B90BA2" w:rsidP="00B90BA2">
      <w:pPr>
        <w:pStyle w:val="KAMKNormal"/>
        <w:tabs>
          <w:tab w:val="left" w:pos="8364"/>
        </w:tabs>
        <w:spacing w:before="0" w:after="0"/>
        <w:jc w:val="both"/>
        <w:rPr>
          <w:rFonts w:ascii="Times New Roman" w:hAnsi="Times New Roman"/>
          <w:color w:val="auto"/>
          <w:szCs w:val="22"/>
        </w:rPr>
      </w:pPr>
      <w:r w:rsidRPr="00B90BA2">
        <w:rPr>
          <w:rFonts w:ascii="Times New Roman" w:hAnsi="Times New Roman"/>
          <w:color w:val="auto"/>
          <w:szCs w:val="22"/>
        </w:rPr>
        <w:t>Rīga, Latvija</w:t>
      </w:r>
    </w:p>
    <w:p w14:paraId="78149F24" w14:textId="77777777" w:rsidR="00B90BA2" w:rsidRPr="00B90BA2" w:rsidRDefault="00B90BA2" w:rsidP="00B90BA2">
      <w:pPr>
        <w:rPr>
          <w:rFonts w:ascii="Times New Roman" w:hAnsi="Times New Roman"/>
          <w:i/>
          <w:lang w:val="en-US"/>
        </w:rPr>
      </w:pPr>
      <w:proofErr w:type="spellStart"/>
      <w:r w:rsidRPr="00B90BA2">
        <w:rPr>
          <w:rFonts w:ascii="Times New Roman" w:hAnsi="Times New Roman"/>
          <w:i/>
          <w:lang w:val="en-US"/>
        </w:rPr>
        <w:t>Dokumenta</w:t>
      </w:r>
      <w:proofErr w:type="spellEnd"/>
      <w:r w:rsidRPr="00B90BA2">
        <w:rPr>
          <w:rFonts w:ascii="Times New Roman" w:hAnsi="Times New Roman"/>
          <w:i/>
          <w:lang w:val="en-US"/>
        </w:rPr>
        <w:t xml:space="preserve"> datums </w:t>
      </w:r>
      <w:proofErr w:type="spellStart"/>
      <w:r w:rsidRPr="00B90BA2">
        <w:rPr>
          <w:rFonts w:ascii="Times New Roman" w:hAnsi="Times New Roman"/>
          <w:i/>
          <w:lang w:val="en-US"/>
        </w:rPr>
        <w:t>ir</w:t>
      </w:r>
      <w:proofErr w:type="spellEnd"/>
      <w:r w:rsidRPr="00B90BA2">
        <w:rPr>
          <w:rFonts w:ascii="Times New Roman" w:hAnsi="Times New Roman"/>
          <w:i/>
          <w:lang w:val="en-US"/>
        </w:rPr>
        <w:t xml:space="preserve"> </w:t>
      </w:r>
      <w:proofErr w:type="spellStart"/>
      <w:r w:rsidRPr="00B90BA2">
        <w:rPr>
          <w:rFonts w:ascii="Times New Roman" w:hAnsi="Times New Roman"/>
          <w:i/>
          <w:lang w:val="en-US"/>
        </w:rPr>
        <w:t>tā</w:t>
      </w:r>
      <w:proofErr w:type="spellEnd"/>
      <w:r w:rsidRPr="00B90BA2">
        <w:rPr>
          <w:rFonts w:ascii="Times New Roman" w:hAnsi="Times New Roman"/>
          <w:i/>
          <w:lang w:val="en-US"/>
        </w:rPr>
        <w:t xml:space="preserve"> </w:t>
      </w:r>
      <w:proofErr w:type="spellStart"/>
      <w:r w:rsidRPr="00B90BA2">
        <w:rPr>
          <w:rFonts w:ascii="Times New Roman" w:hAnsi="Times New Roman"/>
          <w:i/>
          <w:lang w:val="en-US"/>
        </w:rPr>
        <w:t>elektroniskās</w:t>
      </w:r>
      <w:proofErr w:type="spellEnd"/>
      <w:r w:rsidRPr="00B90BA2">
        <w:rPr>
          <w:rFonts w:ascii="Times New Roman" w:hAnsi="Times New Roman"/>
          <w:i/>
          <w:lang w:val="en-US"/>
        </w:rPr>
        <w:t xml:space="preserve"> </w:t>
      </w:r>
      <w:proofErr w:type="spellStart"/>
      <w:r w:rsidRPr="00B90BA2">
        <w:rPr>
          <w:rFonts w:ascii="Times New Roman" w:hAnsi="Times New Roman"/>
          <w:i/>
          <w:lang w:val="en-US"/>
        </w:rPr>
        <w:t>parakstīšanas</w:t>
      </w:r>
      <w:proofErr w:type="spellEnd"/>
      <w:r w:rsidRPr="00B90BA2">
        <w:rPr>
          <w:rFonts w:ascii="Times New Roman" w:hAnsi="Times New Roman"/>
          <w:i/>
          <w:lang w:val="en-US"/>
        </w:rPr>
        <w:t xml:space="preserve"> </w:t>
      </w:r>
      <w:proofErr w:type="spellStart"/>
      <w:r w:rsidRPr="00B90BA2">
        <w:rPr>
          <w:rFonts w:ascii="Times New Roman" w:hAnsi="Times New Roman"/>
          <w:i/>
          <w:lang w:val="en-US"/>
        </w:rPr>
        <w:t>laiks</w:t>
      </w:r>
      <w:proofErr w:type="spellEnd"/>
    </w:p>
    <w:sectPr w:rsidR="00B90BA2" w:rsidRPr="00B90BA2" w:rsidSect="007A346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96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3E630" w14:textId="77777777" w:rsidR="00E60B21" w:rsidRDefault="00E60B21">
      <w:r>
        <w:separator/>
      </w:r>
    </w:p>
  </w:endnote>
  <w:endnote w:type="continuationSeparator" w:id="0">
    <w:p w14:paraId="52A31F28" w14:textId="77777777" w:rsidR="00E60B21" w:rsidRDefault="00E6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531B0" w14:textId="77777777" w:rsidR="0045628A" w:rsidRDefault="0045628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F6D61" w14:textId="77777777" w:rsidR="0045628A" w:rsidRDefault="0045628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B6A80" w14:textId="77777777" w:rsidR="0045628A" w:rsidRDefault="004562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AA7EE" w14:textId="77777777" w:rsidR="00E60B21" w:rsidRDefault="00E60B21">
      <w:r>
        <w:separator/>
      </w:r>
    </w:p>
  </w:footnote>
  <w:footnote w:type="continuationSeparator" w:id="0">
    <w:p w14:paraId="05753382" w14:textId="77777777" w:rsidR="00E60B21" w:rsidRDefault="00E60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B04B3" w14:textId="6DE1E175" w:rsidR="006F32F0" w:rsidRDefault="002117E3">
    <w:pPr>
      <w:pStyle w:val="Galvene"/>
    </w:pPr>
    <w:r>
      <w:rPr>
        <w:noProof/>
      </w:rPr>
      <w:drawing>
        <wp:anchor distT="0" distB="0" distL="114300" distR="114300" simplePos="0" relativeHeight="251660288" behindDoc="1" locked="0" layoutInCell="1" allowOverlap="1" wp14:anchorId="4EC49646" wp14:editId="1FF7C09D">
          <wp:simplePos x="0" y="0"/>
          <wp:positionH relativeFrom="margin">
            <wp:align>center</wp:align>
          </wp:positionH>
          <wp:positionV relativeFrom="margin">
            <wp:align>center</wp:align>
          </wp:positionV>
          <wp:extent cx="6134100" cy="73215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7321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6C5D890" wp14:editId="27CC854D">
          <wp:simplePos x="0" y="0"/>
          <wp:positionH relativeFrom="margin">
            <wp:align>center</wp:align>
          </wp:positionH>
          <wp:positionV relativeFrom="margin">
            <wp:align>center</wp:align>
          </wp:positionV>
          <wp:extent cx="6134100" cy="73215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34100" cy="7321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4D552" w14:textId="0D9326FD" w:rsidR="0039000C" w:rsidRDefault="0039000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918E8" w14:textId="14E3452F" w:rsidR="006F32F0" w:rsidRDefault="002117E3">
    <w:pPr>
      <w:pStyle w:val="Galvene"/>
    </w:pPr>
    <w:r>
      <w:rPr>
        <w:noProof/>
      </w:rPr>
      <w:drawing>
        <wp:anchor distT="0" distB="0" distL="114300" distR="114300" simplePos="0" relativeHeight="251659264" behindDoc="1" locked="0" layoutInCell="1" allowOverlap="1" wp14:anchorId="0132243E" wp14:editId="13816C02">
          <wp:simplePos x="0" y="0"/>
          <wp:positionH relativeFrom="margin">
            <wp:align>center</wp:align>
          </wp:positionH>
          <wp:positionV relativeFrom="margin">
            <wp:align>center</wp:align>
          </wp:positionV>
          <wp:extent cx="6134100" cy="73215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7321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7BA516DE" wp14:editId="7253F8B6">
          <wp:simplePos x="0" y="0"/>
          <wp:positionH relativeFrom="margin">
            <wp:align>center</wp:align>
          </wp:positionH>
          <wp:positionV relativeFrom="margin">
            <wp:align>center</wp:align>
          </wp:positionV>
          <wp:extent cx="6134100" cy="73215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34100" cy="732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87D6E"/>
    <w:multiLevelType w:val="hybridMultilevel"/>
    <w:tmpl w:val="8C040E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587978"/>
    <w:multiLevelType w:val="hybridMultilevel"/>
    <w:tmpl w:val="A08C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03106"/>
    <w:multiLevelType w:val="hybridMultilevel"/>
    <w:tmpl w:val="EAA45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5A40B6"/>
    <w:multiLevelType w:val="hybridMultilevel"/>
    <w:tmpl w:val="A44A18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C107449"/>
    <w:multiLevelType w:val="singleLevel"/>
    <w:tmpl w:val="08090001"/>
    <w:lvl w:ilvl="0">
      <w:start w:val="1"/>
      <w:numFmt w:val="bullet"/>
      <w:lvlText w:val=""/>
      <w:lvlJc w:val="left"/>
      <w:pPr>
        <w:ind w:left="360" w:hanging="360"/>
      </w:pPr>
      <w:rPr>
        <w:rFonts w:ascii="Symbol" w:hAnsi="Symbol" w:hint="default"/>
        <w:color w:val="auto"/>
        <w:sz w:val="24"/>
      </w:rPr>
    </w:lvl>
  </w:abstractNum>
  <w:abstractNum w:abstractNumId="5" w15:restartNumberingAfterBreak="0">
    <w:nsid w:val="3DB22063"/>
    <w:multiLevelType w:val="hybridMultilevel"/>
    <w:tmpl w:val="59849B6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1272CC2"/>
    <w:multiLevelType w:val="hybridMultilevel"/>
    <w:tmpl w:val="8B780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6795459"/>
    <w:multiLevelType w:val="hybridMultilevel"/>
    <w:tmpl w:val="2BE42B3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00E0CFA"/>
    <w:multiLevelType w:val="hybridMultilevel"/>
    <w:tmpl w:val="F9888264"/>
    <w:lvl w:ilvl="0" w:tplc="04260005">
      <w:start w:val="1"/>
      <w:numFmt w:val="bullet"/>
      <w:lvlText w:val=""/>
      <w:lvlJc w:val="left"/>
      <w:pPr>
        <w:ind w:left="1373" w:hanging="360"/>
      </w:pPr>
      <w:rPr>
        <w:rFonts w:ascii="Wingdings" w:hAnsi="Wingdings" w:hint="default"/>
      </w:rPr>
    </w:lvl>
    <w:lvl w:ilvl="1" w:tplc="04260003" w:tentative="1">
      <w:start w:val="1"/>
      <w:numFmt w:val="bullet"/>
      <w:lvlText w:val="o"/>
      <w:lvlJc w:val="left"/>
      <w:pPr>
        <w:ind w:left="2093" w:hanging="360"/>
      </w:pPr>
      <w:rPr>
        <w:rFonts w:ascii="Courier New" w:hAnsi="Courier New" w:cs="Courier New" w:hint="default"/>
      </w:rPr>
    </w:lvl>
    <w:lvl w:ilvl="2" w:tplc="04260005" w:tentative="1">
      <w:start w:val="1"/>
      <w:numFmt w:val="bullet"/>
      <w:lvlText w:val=""/>
      <w:lvlJc w:val="left"/>
      <w:pPr>
        <w:ind w:left="2813" w:hanging="360"/>
      </w:pPr>
      <w:rPr>
        <w:rFonts w:ascii="Wingdings" w:hAnsi="Wingdings" w:hint="default"/>
      </w:rPr>
    </w:lvl>
    <w:lvl w:ilvl="3" w:tplc="04260001" w:tentative="1">
      <w:start w:val="1"/>
      <w:numFmt w:val="bullet"/>
      <w:lvlText w:val=""/>
      <w:lvlJc w:val="left"/>
      <w:pPr>
        <w:ind w:left="3533" w:hanging="360"/>
      </w:pPr>
      <w:rPr>
        <w:rFonts w:ascii="Symbol" w:hAnsi="Symbol" w:hint="default"/>
      </w:rPr>
    </w:lvl>
    <w:lvl w:ilvl="4" w:tplc="04260003" w:tentative="1">
      <w:start w:val="1"/>
      <w:numFmt w:val="bullet"/>
      <w:lvlText w:val="o"/>
      <w:lvlJc w:val="left"/>
      <w:pPr>
        <w:ind w:left="4253" w:hanging="360"/>
      </w:pPr>
      <w:rPr>
        <w:rFonts w:ascii="Courier New" w:hAnsi="Courier New" w:cs="Courier New" w:hint="default"/>
      </w:rPr>
    </w:lvl>
    <w:lvl w:ilvl="5" w:tplc="04260005" w:tentative="1">
      <w:start w:val="1"/>
      <w:numFmt w:val="bullet"/>
      <w:lvlText w:val=""/>
      <w:lvlJc w:val="left"/>
      <w:pPr>
        <w:ind w:left="4973" w:hanging="360"/>
      </w:pPr>
      <w:rPr>
        <w:rFonts w:ascii="Wingdings" w:hAnsi="Wingdings" w:hint="default"/>
      </w:rPr>
    </w:lvl>
    <w:lvl w:ilvl="6" w:tplc="04260001" w:tentative="1">
      <w:start w:val="1"/>
      <w:numFmt w:val="bullet"/>
      <w:lvlText w:val=""/>
      <w:lvlJc w:val="left"/>
      <w:pPr>
        <w:ind w:left="5693" w:hanging="360"/>
      </w:pPr>
      <w:rPr>
        <w:rFonts w:ascii="Symbol" w:hAnsi="Symbol" w:hint="default"/>
      </w:rPr>
    </w:lvl>
    <w:lvl w:ilvl="7" w:tplc="04260003" w:tentative="1">
      <w:start w:val="1"/>
      <w:numFmt w:val="bullet"/>
      <w:lvlText w:val="o"/>
      <w:lvlJc w:val="left"/>
      <w:pPr>
        <w:ind w:left="6413" w:hanging="360"/>
      </w:pPr>
      <w:rPr>
        <w:rFonts w:ascii="Courier New" w:hAnsi="Courier New" w:cs="Courier New" w:hint="default"/>
      </w:rPr>
    </w:lvl>
    <w:lvl w:ilvl="8" w:tplc="04260005" w:tentative="1">
      <w:start w:val="1"/>
      <w:numFmt w:val="bullet"/>
      <w:lvlText w:val=""/>
      <w:lvlJc w:val="left"/>
      <w:pPr>
        <w:ind w:left="7133" w:hanging="360"/>
      </w:pPr>
      <w:rPr>
        <w:rFonts w:ascii="Wingdings" w:hAnsi="Wingdings" w:hint="default"/>
      </w:rPr>
    </w:lvl>
  </w:abstractNum>
  <w:abstractNum w:abstractNumId="9" w15:restartNumberingAfterBreak="0">
    <w:nsid w:val="77B941D4"/>
    <w:multiLevelType w:val="singleLevel"/>
    <w:tmpl w:val="08090001"/>
    <w:lvl w:ilvl="0">
      <w:start w:val="1"/>
      <w:numFmt w:val="bullet"/>
      <w:lvlText w:val=""/>
      <w:lvlJc w:val="left"/>
      <w:pPr>
        <w:ind w:left="720" w:hanging="360"/>
      </w:pPr>
      <w:rPr>
        <w:rFonts w:ascii="Symbol" w:hAnsi="Symbol" w:hint="default"/>
        <w:color w:val="auto"/>
        <w:sz w:val="24"/>
      </w:rPr>
    </w:lvl>
  </w:abstractNum>
  <w:num w:numId="1">
    <w:abstractNumId w:val="4"/>
  </w:num>
  <w:num w:numId="2">
    <w:abstractNumId w:val="1"/>
  </w:num>
  <w:num w:numId="3">
    <w:abstractNumId w:val="9"/>
  </w:num>
  <w:num w:numId="4">
    <w:abstractNumId w:val="7"/>
  </w:num>
  <w:num w:numId="5">
    <w:abstractNumId w:val="3"/>
  </w:num>
  <w:num w:numId="6">
    <w:abstractNumId w:val="0"/>
  </w:num>
  <w:num w:numId="7">
    <w:abstractNumId w:val="2"/>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B2"/>
    <w:rsid w:val="00017C59"/>
    <w:rsid w:val="00021DA0"/>
    <w:rsid w:val="00031F8A"/>
    <w:rsid w:val="000545B2"/>
    <w:rsid w:val="00093755"/>
    <w:rsid w:val="000C6059"/>
    <w:rsid w:val="000D6BB4"/>
    <w:rsid w:val="00102164"/>
    <w:rsid w:val="00153DB8"/>
    <w:rsid w:val="00187921"/>
    <w:rsid w:val="001B024C"/>
    <w:rsid w:val="001E0D8C"/>
    <w:rsid w:val="001E21D9"/>
    <w:rsid w:val="001F59C8"/>
    <w:rsid w:val="00204029"/>
    <w:rsid w:val="002117E3"/>
    <w:rsid w:val="002178F3"/>
    <w:rsid w:val="00217DF2"/>
    <w:rsid w:val="0022481E"/>
    <w:rsid w:val="00226D6F"/>
    <w:rsid w:val="002321B5"/>
    <w:rsid w:val="00251744"/>
    <w:rsid w:val="002879AF"/>
    <w:rsid w:val="002B297A"/>
    <w:rsid w:val="002D1313"/>
    <w:rsid w:val="0030174A"/>
    <w:rsid w:val="0032242F"/>
    <w:rsid w:val="00322F5A"/>
    <w:rsid w:val="00323272"/>
    <w:rsid w:val="00345AA8"/>
    <w:rsid w:val="00365A2D"/>
    <w:rsid w:val="0039000C"/>
    <w:rsid w:val="003B197B"/>
    <w:rsid w:val="003B4C5B"/>
    <w:rsid w:val="003D51ED"/>
    <w:rsid w:val="0040343F"/>
    <w:rsid w:val="00403C08"/>
    <w:rsid w:val="004045D7"/>
    <w:rsid w:val="00404FBC"/>
    <w:rsid w:val="00414FC3"/>
    <w:rsid w:val="0042678E"/>
    <w:rsid w:val="0045075C"/>
    <w:rsid w:val="0045628A"/>
    <w:rsid w:val="00495597"/>
    <w:rsid w:val="004B44AC"/>
    <w:rsid w:val="004C0E2B"/>
    <w:rsid w:val="004D4134"/>
    <w:rsid w:val="004E11DE"/>
    <w:rsid w:val="004E16B0"/>
    <w:rsid w:val="00533655"/>
    <w:rsid w:val="00541417"/>
    <w:rsid w:val="0054172A"/>
    <w:rsid w:val="00566DB3"/>
    <w:rsid w:val="005B36F9"/>
    <w:rsid w:val="005F57CB"/>
    <w:rsid w:val="006105F1"/>
    <w:rsid w:val="00623E09"/>
    <w:rsid w:val="00626A7F"/>
    <w:rsid w:val="00667E9D"/>
    <w:rsid w:val="006775FC"/>
    <w:rsid w:val="006F32F0"/>
    <w:rsid w:val="00705FE8"/>
    <w:rsid w:val="00761351"/>
    <w:rsid w:val="00767678"/>
    <w:rsid w:val="00773692"/>
    <w:rsid w:val="00777BAB"/>
    <w:rsid w:val="007A3464"/>
    <w:rsid w:val="007A6A87"/>
    <w:rsid w:val="007F2F38"/>
    <w:rsid w:val="00827FFA"/>
    <w:rsid w:val="00830829"/>
    <w:rsid w:val="0087387C"/>
    <w:rsid w:val="00884C2A"/>
    <w:rsid w:val="008879FC"/>
    <w:rsid w:val="008C7952"/>
    <w:rsid w:val="008F210B"/>
    <w:rsid w:val="00914587"/>
    <w:rsid w:val="009203EF"/>
    <w:rsid w:val="009303EC"/>
    <w:rsid w:val="009424CE"/>
    <w:rsid w:val="00980AE4"/>
    <w:rsid w:val="009A3DA3"/>
    <w:rsid w:val="009B363A"/>
    <w:rsid w:val="009C03FE"/>
    <w:rsid w:val="009C3138"/>
    <w:rsid w:val="009D28DA"/>
    <w:rsid w:val="00A37D48"/>
    <w:rsid w:val="00A93B0E"/>
    <w:rsid w:val="00AA1264"/>
    <w:rsid w:val="00B412EC"/>
    <w:rsid w:val="00B553EC"/>
    <w:rsid w:val="00B8132C"/>
    <w:rsid w:val="00B90BA2"/>
    <w:rsid w:val="00BF0199"/>
    <w:rsid w:val="00C34448"/>
    <w:rsid w:val="00C7123A"/>
    <w:rsid w:val="00C7326D"/>
    <w:rsid w:val="00C74DC3"/>
    <w:rsid w:val="00CA3BEC"/>
    <w:rsid w:val="00CA4268"/>
    <w:rsid w:val="00CD20E4"/>
    <w:rsid w:val="00CD2434"/>
    <w:rsid w:val="00D12B8D"/>
    <w:rsid w:val="00D14858"/>
    <w:rsid w:val="00D21359"/>
    <w:rsid w:val="00D6388B"/>
    <w:rsid w:val="00D80866"/>
    <w:rsid w:val="00DC4B8C"/>
    <w:rsid w:val="00DE3744"/>
    <w:rsid w:val="00E13D0B"/>
    <w:rsid w:val="00E35CD7"/>
    <w:rsid w:val="00E36608"/>
    <w:rsid w:val="00E60B21"/>
    <w:rsid w:val="00EB06C9"/>
    <w:rsid w:val="00EC2F6A"/>
    <w:rsid w:val="00F16927"/>
    <w:rsid w:val="00F43BA4"/>
    <w:rsid w:val="00F9223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47EBC"/>
  <w15:chartTrackingRefBased/>
  <w15:docId w15:val="{56BDA027-3EC2-4F48-9EA0-39CA0845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rFonts w:ascii="Calibri" w:hAnsi="Calibri"/>
      <w:color w:val="000000"/>
      <w:sz w:val="22"/>
      <w:szCs w:val="22"/>
      <w:lang w:val="ru-RU"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22481E"/>
    <w:pPr>
      <w:tabs>
        <w:tab w:val="center" w:pos="4677"/>
        <w:tab w:val="right" w:pos="9355"/>
      </w:tabs>
    </w:pPr>
  </w:style>
  <w:style w:type="paragraph" w:styleId="Kjene">
    <w:name w:val="footer"/>
    <w:basedOn w:val="Parasts"/>
    <w:rsid w:val="0022481E"/>
    <w:pPr>
      <w:tabs>
        <w:tab w:val="center" w:pos="4677"/>
        <w:tab w:val="right" w:pos="9355"/>
      </w:tabs>
    </w:pPr>
  </w:style>
  <w:style w:type="paragraph" w:customStyle="1" w:styleId="KAMKNormal">
    <w:name w:val="KAMKNormal"/>
    <w:basedOn w:val="Parasts"/>
    <w:link w:val="KAMKNormalChar"/>
    <w:qFormat/>
    <w:rsid w:val="00533655"/>
    <w:pPr>
      <w:spacing w:before="120" w:after="120"/>
    </w:pPr>
    <w:rPr>
      <w:rFonts w:ascii="Tahoma" w:eastAsia="Times New Roman" w:hAnsi="Tahoma"/>
      <w:szCs w:val="24"/>
      <w:lang w:val="lv-LV" w:eastAsia="en-US"/>
    </w:rPr>
  </w:style>
  <w:style w:type="character" w:customStyle="1" w:styleId="KAMKNormalChar">
    <w:name w:val="KAMKNormal Char"/>
    <w:link w:val="KAMKNormal"/>
    <w:rsid w:val="00533655"/>
    <w:rPr>
      <w:rFonts w:ascii="Tahoma" w:eastAsia="Times New Roman" w:hAnsi="Tahoma"/>
      <w:color w:val="000000"/>
      <w:sz w:val="22"/>
      <w:szCs w:val="24"/>
      <w:lang w:eastAsia="en-US"/>
    </w:rPr>
  </w:style>
  <w:style w:type="paragraph" w:styleId="Sarakstarindkopa">
    <w:name w:val="List Paragraph"/>
    <w:basedOn w:val="Parasts"/>
    <w:uiPriority w:val="34"/>
    <w:qFormat/>
    <w:rsid w:val="00031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8B908-0E1E-4CAC-8893-D73E7885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5270</Words>
  <Characters>3004</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domen</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cp:lastModifiedBy>Marite</cp:lastModifiedBy>
  <cp:revision>2</cp:revision>
  <cp:lastPrinted>2023-02-23T11:24:00Z</cp:lastPrinted>
  <dcterms:created xsi:type="dcterms:W3CDTF">2026-04-28T07:23:00Z</dcterms:created>
  <dcterms:modified xsi:type="dcterms:W3CDTF">2026-04-28T07:23:00Z</dcterms:modified>
</cp:coreProperties>
</file>